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60F3F" w14:textId="487DFB94" w:rsidR="00112B95" w:rsidRDefault="00866A6C" w:rsidP="00C32450">
      <w:pPr>
        <w:rPr>
          <w:rFonts w:ascii="Oswald Medium" w:eastAsia="Oswald" w:hAnsi="Oswald Medium" w:cs="Oswald"/>
          <w:caps/>
          <w:color w:val="00548E"/>
          <w:sz w:val="48"/>
          <w:szCs w:val="48"/>
        </w:rPr>
      </w:pPr>
      <w:r w:rsidRPr="005A276E">
        <w:rPr>
          <w:rFonts w:ascii="Arial Narrow" w:eastAsiaTheme="majorEastAsia" w:hAnsi="Arial Narrow" w:cs="Arial"/>
          <w:caps/>
          <w:color w:val="45BFF2"/>
          <w:spacing w:val="-10"/>
          <w:kern w:val="28"/>
          <w:sz w:val="32"/>
          <w:szCs w:val="32"/>
        </w:rPr>
        <w:t>a</w:t>
      </w:r>
      <w:r>
        <w:rPr>
          <w:rFonts w:ascii="Arial Narrow" w:eastAsiaTheme="majorEastAsia" w:hAnsi="Arial Narrow" w:cs="Arial"/>
          <w:caps/>
          <w:color w:val="45BFF2"/>
          <w:spacing w:val="-10"/>
          <w:kern w:val="28"/>
          <w:sz w:val="32"/>
          <w:szCs w:val="32"/>
        </w:rPr>
        <w:t xml:space="preserve">wp </w:t>
      </w:r>
      <w:r w:rsidR="00C32450" w:rsidRPr="00112B95">
        <w:rPr>
          <w:rFonts w:ascii="Arial Narrow" w:eastAsiaTheme="majorEastAsia" w:hAnsi="Arial Narrow" w:cs="Arial"/>
          <w:caps/>
          <w:color w:val="45BFF2"/>
          <w:spacing w:val="-10"/>
          <w:kern w:val="28"/>
          <w:sz w:val="32"/>
          <w:szCs w:val="32"/>
        </w:rPr>
        <w:t>6.2:</w:t>
      </w:r>
      <w:r w:rsidR="00C32450" w:rsidRPr="0032049B">
        <w:rPr>
          <w:rFonts w:ascii="Oswald Medium" w:eastAsia="Oswald" w:hAnsi="Oswald Medium" w:cs="Oswald"/>
          <w:caps/>
          <w:color w:val="00548E"/>
          <w:sz w:val="48"/>
          <w:szCs w:val="48"/>
        </w:rPr>
        <w:t xml:space="preserve"> </w:t>
      </w:r>
    </w:p>
    <w:p w14:paraId="65D507AF" w14:textId="49B13FB6" w:rsidR="00C32450" w:rsidRPr="00112B95" w:rsidRDefault="00C32450" w:rsidP="00C32450">
      <w:pPr>
        <w:rPr>
          <w:rFonts w:ascii="Arial Narrow" w:eastAsia="Oswald" w:hAnsi="Arial Narrow" w:cs="Arial"/>
          <w:b/>
          <w:bCs/>
          <w:caps/>
          <w:color w:val="00548E"/>
          <w:sz w:val="40"/>
          <w:szCs w:val="40"/>
        </w:rPr>
      </w:pPr>
      <w:r w:rsidRPr="00112B95">
        <w:rPr>
          <w:rFonts w:ascii="Arial Narrow" w:eastAsia="Oswald" w:hAnsi="Arial Narrow" w:cs="Arial"/>
          <w:b/>
          <w:bCs/>
          <w:caps/>
          <w:color w:val="00548E"/>
          <w:sz w:val="40"/>
          <w:szCs w:val="40"/>
        </w:rPr>
        <w:t xml:space="preserve">Performing Substantive Audit Procedures </w:t>
      </w:r>
    </w:p>
    <w:p w14:paraId="3894C35B" w14:textId="77777777" w:rsidR="00C32450" w:rsidRDefault="00C32450" w:rsidP="00C32450">
      <w:pPr>
        <w:ind w:left="1560" w:hanging="1560"/>
        <w:rPr>
          <w:b/>
          <w:color w:val="00528E"/>
        </w:rPr>
      </w:pPr>
    </w:p>
    <w:tbl>
      <w:tblPr>
        <w:tblStyle w:val="GridTable4-Accent11"/>
        <w:tblW w:w="9493" w:type="dxa"/>
        <w:tblInd w:w="0"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2518"/>
        <w:gridCol w:w="6975"/>
      </w:tblGrid>
      <w:tr w:rsidR="00C32450" w14:paraId="702B97A2" w14:textId="77777777" w:rsidTr="00C32450">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518" w:type="dxa"/>
            <w:shd w:val="clear" w:color="auto" w:fill="00538E"/>
            <w:hideMark/>
          </w:tcPr>
          <w:p w14:paraId="3E173A6C" w14:textId="77777777" w:rsidR="00C32450" w:rsidRPr="0032049B" w:rsidRDefault="00C32450">
            <w:pPr>
              <w:ind w:right="400"/>
              <w:rPr>
                <w:rFonts w:ascii="Aptos" w:eastAsia="Times New Roman" w:hAnsi="Aptos" w:cs="Tahoma"/>
                <w:sz w:val="20"/>
                <w:szCs w:val="20"/>
              </w:rPr>
            </w:pPr>
            <w:r w:rsidRPr="0032049B">
              <w:rPr>
                <w:rFonts w:ascii="Aptos" w:eastAsia="Times New Roman" w:hAnsi="Aptos" w:cs="Tahoma"/>
                <w:sz w:val="20"/>
                <w:szCs w:val="20"/>
              </w:rPr>
              <w:t>Name of the Entity</w:t>
            </w:r>
          </w:p>
        </w:tc>
        <w:tc>
          <w:tcPr>
            <w:tcW w:w="6975" w:type="dxa"/>
            <w:shd w:val="clear" w:color="auto" w:fill="00538E"/>
            <w:hideMark/>
          </w:tcPr>
          <w:p w14:paraId="1C291C33" w14:textId="77777777" w:rsidR="00C32450" w:rsidRPr="0032049B" w:rsidRDefault="00C3245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sz w:val="20"/>
                <w:szCs w:val="20"/>
              </w:rPr>
            </w:pPr>
            <w:r w:rsidRPr="0032049B">
              <w:rPr>
                <w:rFonts w:ascii="Aptos" w:eastAsia="Times New Roman" w:hAnsi="Aptos" w:cs="Tahoma"/>
                <w:sz w:val="20"/>
                <w:szCs w:val="20"/>
              </w:rPr>
              <w:t>XYZ</w:t>
            </w:r>
          </w:p>
        </w:tc>
      </w:tr>
      <w:tr w:rsidR="00C32450" w14:paraId="3F14ACBF" w14:textId="77777777" w:rsidTr="00C324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Borders>
              <w:top w:val="single" w:sz="12" w:space="0" w:color="00548E"/>
              <w:left w:val="single" w:sz="12" w:space="0" w:color="00548E"/>
              <w:bottom w:val="single" w:sz="12" w:space="0" w:color="00548E"/>
              <w:right w:val="single" w:sz="12" w:space="0" w:color="00548E"/>
            </w:tcBorders>
            <w:shd w:val="clear" w:color="auto" w:fill="DEEAF6" w:themeFill="accent5" w:themeFillTint="33"/>
            <w:hideMark/>
          </w:tcPr>
          <w:p w14:paraId="53650A27" w14:textId="77777777" w:rsidR="00C32450" w:rsidRDefault="00C32450">
            <w:pPr>
              <w:ind w:right="400"/>
              <w:rPr>
                <w:sz w:val="20"/>
                <w:szCs w:val="20"/>
              </w:rPr>
            </w:pPr>
            <w:r w:rsidRPr="0032049B">
              <w:rPr>
                <w:rFonts w:ascii="Aptos" w:eastAsia="Times New Roman" w:hAnsi="Aptos" w:cs="Tahoma"/>
                <w:color w:val="44546A" w:themeColor="text2"/>
                <w:sz w:val="20"/>
                <w:szCs w:val="20"/>
              </w:rPr>
              <w:t>Period of audit</w:t>
            </w:r>
          </w:p>
        </w:tc>
        <w:tc>
          <w:tcPr>
            <w:tcW w:w="6975" w:type="dxa"/>
            <w:tcBorders>
              <w:top w:val="single" w:sz="12" w:space="0" w:color="00548E"/>
              <w:left w:val="single" w:sz="12" w:space="0" w:color="00548E"/>
              <w:bottom w:val="single" w:sz="12" w:space="0" w:color="00548E"/>
              <w:right w:val="single" w:sz="12" w:space="0" w:color="00548E"/>
            </w:tcBorders>
            <w:shd w:val="clear" w:color="auto" w:fill="DEEAF6" w:themeFill="accent5" w:themeFillTint="33"/>
            <w:hideMark/>
          </w:tcPr>
          <w:p w14:paraId="66434E03" w14:textId="77777777" w:rsidR="00C32450" w:rsidRDefault="00C32450">
            <w:pPr>
              <w:cnfStyle w:val="000000100000" w:firstRow="0" w:lastRow="0" w:firstColumn="0" w:lastColumn="0" w:oddVBand="0" w:evenVBand="0" w:oddHBand="1" w:evenHBand="0" w:firstRowFirstColumn="0" w:firstRowLastColumn="0" w:lastRowFirstColumn="0" w:lastRowLastColumn="0"/>
              <w:rPr>
                <w:b/>
                <w:sz w:val="20"/>
                <w:szCs w:val="20"/>
              </w:rPr>
            </w:pPr>
            <w:r w:rsidRPr="0032049B">
              <w:rPr>
                <w:rFonts w:ascii="Aptos" w:eastAsia="Times New Roman" w:hAnsi="Aptos" w:cs="Tahoma"/>
                <w:color w:val="44546A" w:themeColor="text2"/>
                <w:sz w:val="20"/>
                <w:szCs w:val="20"/>
              </w:rPr>
              <w:t>01.01.20XX to 31.12.20XX</w:t>
            </w:r>
          </w:p>
        </w:tc>
      </w:tr>
    </w:tbl>
    <w:p w14:paraId="1733E532" w14:textId="77777777" w:rsidR="00C32450" w:rsidRDefault="00C32450" w:rsidP="00C32450">
      <w:pPr>
        <w:ind w:left="1560" w:hanging="1560"/>
        <w:rPr>
          <w:b/>
          <w:color w:val="00528E"/>
        </w:rPr>
      </w:pPr>
    </w:p>
    <w:tbl>
      <w:tblPr>
        <w:tblStyle w:val="LightShading-Accent1"/>
        <w:tblW w:w="9464" w:type="dxa"/>
        <w:tblInd w:w="0" w:type="dxa"/>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12" w:space="0" w:color="4472C4" w:themeColor="accent1"/>
          <w:insideV w:val="single" w:sz="12" w:space="0" w:color="4472C4" w:themeColor="accent1"/>
        </w:tblBorders>
        <w:tblLook w:val="06A0" w:firstRow="1" w:lastRow="0" w:firstColumn="1" w:lastColumn="0" w:noHBand="1" w:noVBand="1"/>
      </w:tblPr>
      <w:tblGrid>
        <w:gridCol w:w="1794"/>
        <w:gridCol w:w="1291"/>
        <w:gridCol w:w="1559"/>
        <w:gridCol w:w="2694"/>
        <w:gridCol w:w="2126"/>
      </w:tblGrid>
      <w:tr w:rsidR="00C32450" w14:paraId="627CA5CB" w14:textId="77777777" w:rsidTr="00C32450">
        <w:trPr>
          <w:cnfStyle w:val="100000000000" w:firstRow="1" w:lastRow="0" w:firstColumn="0" w:lastColumn="0" w:oddVBand="0" w:evenVBand="0" w:oddHBand="0" w:evenHBand="0" w:firstRowFirstColumn="0" w:firstRowLastColumn="0" w:lastRowFirstColumn="0" w:lastRowLastColumn="0"/>
          <w:trHeight w:hRule="exact" w:val="281"/>
        </w:trPr>
        <w:tc>
          <w:tcPr>
            <w:cnfStyle w:val="001000000000" w:firstRow="0" w:lastRow="0" w:firstColumn="1" w:lastColumn="0" w:oddVBand="0" w:evenVBand="0" w:oddHBand="0" w:evenHBand="0" w:firstRowFirstColumn="0" w:firstRowLastColumn="0" w:lastRowFirstColumn="0" w:lastRowLastColumn="0"/>
            <w:tcW w:w="3085" w:type="dxa"/>
            <w:gridSpan w:val="2"/>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DEEAF6" w:themeFill="accent5" w:themeFillTint="33"/>
            <w:vAlign w:val="center"/>
            <w:hideMark/>
          </w:tcPr>
          <w:p w14:paraId="3CEC5F6B" w14:textId="77777777" w:rsidR="00C32450" w:rsidRPr="0032049B" w:rsidRDefault="00C32450" w:rsidP="0032049B">
            <w:pPr>
              <w:ind w:right="400"/>
              <w:rPr>
                <w:rFonts w:ascii="Aptos" w:eastAsia="Times New Roman" w:hAnsi="Aptos" w:cs="Tahoma"/>
                <w:color w:val="44546A" w:themeColor="text2"/>
                <w:sz w:val="20"/>
                <w:szCs w:val="20"/>
              </w:rPr>
            </w:pPr>
            <w:r w:rsidRPr="0032049B">
              <w:rPr>
                <w:rFonts w:ascii="Aptos" w:eastAsia="Times New Roman" w:hAnsi="Aptos" w:cs="Tahoma"/>
                <w:color w:val="44546A" w:themeColor="text2"/>
                <w:sz w:val="20"/>
                <w:szCs w:val="20"/>
              </w:rPr>
              <w:t>Prepared by</w:t>
            </w:r>
          </w:p>
        </w:tc>
        <w:tc>
          <w:tcPr>
            <w:tcW w:w="1559"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DEEAF6" w:themeFill="accent5" w:themeFillTint="33"/>
            <w:vAlign w:val="center"/>
            <w:hideMark/>
          </w:tcPr>
          <w:p w14:paraId="531564CF" w14:textId="77777777" w:rsidR="00C32450" w:rsidRPr="0032049B" w:rsidRDefault="00C32450" w:rsidP="0032049B">
            <w:pPr>
              <w:ind w:right="400"/>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32049B">
              <w:rPr>
                <w:rFonts w:ascii="Aptos" w:eastAsia="Times New Roman" w:hAnsi="Aptos" w:cs="Tahoma"/>
                <w:color w:val="44546A" w:themeColor="text2"/>
                <w:sz w:val="20"/>
                <w:szCs w:val="20"/>
              </w:rPr>
              <w:t>Signature</w:t>
            </w:r>
          </w:p>
        </w:tc>
        <w:tc>
          <w:tcPr>
            <w:tcW w:w="2694"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DEEAF6" w:themeFill="accent5" w:themeFillTint="33"/>
            <w:vAlign w:val="center"/>
            <w:hideMark/>
          </w:tcPr>
          <w:p w14:paraId="76C94A57" w14:textId="77777777" w:rsidR="00C32450" w:rsidRPr="0032049B" w:rsidRDefault="00C32450" w:rsidP="0032049B">
            <w:pPr>
              <w:ind w:right="400"/>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32049B">
              <w:rPr>
                <w:rFonts w:ascii="Aptos" w:eastAsia="Times New Roman" w:hAnsi="Aptos" w:cs="Tahoma"/>
                <w:color w:val="44546A" w:themeColor="text2"/>
                <w:sz w:val="20"/>
                <w:szCs w:val="20"/>
              </w:rPr>
              <w:t>Reviewed &amp; approved by</w:t>
            </w:r>
          </w:p>
        </w:tc>
        <w:tc>
          <w:tcPr>
            <w:tcW w:w="2126"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DEEAF6" w:themeFill="accent5" w:themeFillTint="33"/>
            <w:vAlign w:val="center"/>
            <w:hideMark/>
          </w:tcPr>
          <w:p w14:paraId="2335D016" w14:textId="77777777" w:rsidR="00C32450" w:rsidRPr="0032049B" w:rsidRDefault="00C32450" w:rsidP="0032049B">
            <w:pPr>
              <w:ind w:right="400"/>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32049B">
              <w:rPr>
                <w:rFonts w:ascii="Aptos" w:eastAsia="Times New Roman" w:hAnsi="Aptos" w:cs="Tahoma"/>
                <w:color w:val="44546A" w:themeColor="text2"/>
                <w:sz w:val="20"/>
                <w:szCs w:val="20"/>
              </w:rPr>
              <w:t>Signature</w:t>
            </w:r>
          </w:p>
        </w:tc>
      </w:tr>
      <w:tr w:rsidR="00C32450" w14:paraId="6E0E38FD" w14:textId="77777777" w:rsidTr="00C32450">
        <w:trPr>
          <w:trHeight w:val="305"/>
        </w:trPr>
        <w:tc>
          <w:tcPr>
            <w:cnfStyle w:val="001000000000" w:firstRow="0" w:lastRow="0" w:firstColumn="1" w:lastColumn="0" w:oddVBand="0" w:evenVBand="0" w:oddHBand="0" w:evenHBand="0" w:firstRowFirstColumn="0" w:firstRowLastColumn="0" w:lastRowFirstColumn="0" w:lastRowLastColumn="0"/>
            <w:tcW w:w="1794"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hideMark/>
          </w:tcPr>
          <w:p w14:paraId="62F159BA" w14:textId="77777777" w:rsidR="00C32450" w:rsidRPr="0032049B" w:rsidRDefault="00C32450">
            <w:pPr>
              <w:rPr>
                <w:rFonts w:ascii="Aptos" w:eastAsia="Times New Roman" w:hAnsi="Aptos" w:cs="Tahoma"/>
                <w:b w:val="0"/>
                <w:bCs w:val="0"/>
                <w:color w:val="44546A" w:themeColor="text2"/>
                <w:sz w:val="20"/>
                <w:szCs w:val="20"/>
              </w:rPr>
            </w:pPr>
            <w:r w:rsidRPr="0032049B">
              <w:rPr>
                <w:rFonts w:ascii="Aptos" w:eastAsia="Times New Roman" w:hAnsi="Aptos" w:cs="Tahoma"/>
                <w:b w:val="0"/>
                <w:bCs w:val="0"/>
                <w:color w:val="44546A" w:themeColor="text2"/>
                <w:sz w:val="20"/>
                <w:szCs w:val="20"/>
              </w:rPr>
              <w:t>Name:</w:t>
            </w:r>
          </w:p>
        </w:tc>
        <w:tc>
          <w:tcPr>
            <w:tcW w:w="129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600C0D82"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c>
          <w:tcPr>
            <w:tcW w:w="1559" w:type="dxa"/>
            <w:vMerge w:val="restart"/>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496F255E"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c>
          <w:tcPr>
            <w:tcW w:w="2694"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47F96BA1"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c>
          <w:tcPr>
            <w:tcW w:w="2126" w:type="dxa"/>
            <w:vMerge w:val="restart"/>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46A2C938"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r>
      <w:tr w:rsidR="00C32450" w14:paraId="07774184" w14:textId="77777777" w:rsidTr="00C32450">
        <w:trPr>
          <w:trHeight w:hRule="exact" w:val="408"/>
        </w:trPr>
        <w:tc>
          <w:tcPr>
            <w:cnfStyle w:val="001000000000" w:firstRow="0" w:lastRow="0" w:firstColumn="1" w:lastColumn="0" w:oddVBand="0" w:evenVBand="0" w:oddHBand="0" w:evenHBand="0" w:firstRowFirstColumn="0" w:firstRowLastColumn="0" w:lastRowFirstColumn="0" w:lastRowLastColumn="0"/>
            <w:tcW w:w="1794"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hideMark/>
          </w:tcPr>
          <w:p w14:paraId="32AD4556" w14:textId="77777777" w:rsidR="00C32450" w:rsidRPr="0032049B" w:rsidRDefault="00C32450">
            <w:pPr>
              <w:rPr>
                <w:rFonts w:ascii="Aptos" w:eastAsia="Times New Roman" w:hAnsi="Aptos" w:cs="Tahoma"/>
                <w:b w:val="0"/>
                <w:bCs w:val="0"/>
                <w:color w:val="44546A" w:themeColor="text2"/>
                <w:sz w:val="20"/>
                <w:szCs w:val="20"/>
              </w:rPr>
            </w:pPr>
            <w:r w:rsidRPr="0032049B">
              <w:rPr>
                <w:rFonts w:ascii="Aptos" w:eastAsia="Times New Roman" w:hAnsi="Aptos" w:cs="Tahoma"/>
                <w:b w:val="0"/>
                <w:bCs w:val="0"/>
                <w:color w:val="44546A" w:themeColor="text2"/>
                <w:sz w:val="20"/>
                <w:szCs w:val="20"/>
              </w:rPr>
              <w:t>Designation:</w:t>
            </w:r>
          </w:p>
        </w:tc>
        <w:tc>
          <w:tcPr>
            <w:tcW w:w="129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3C49BECC"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c>
          <w:tcPr>
            <w:tcW w:w="0" w:type="auto"/>
            <w:vMerge/>
            <w:tcBorders>
              <w:top w:val="single" w:sz="12" w:space="0" w:color="4472C4" w:themeColor="accent1"/>
              <w:left w:val="single" w:sz="12" w:space="0" w:color="4472C4" w:themeColor="accent1"/>
              <w:bottom w:val="single" w:sz="12" w:space="0" w:color="4472C4" w:themeColor="accent1"/>
              <w:right w:val="single" w:sz="12" w:space="0" w:color="4472C4" w:themeColor="accent1"/>
            </w:tcBorders>
            <w:vAlign w:val="center"/>
            <w:hideMark/>
          </w:tcPr>
          <w:p w14:paraId="742967AE"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c>
          <w:tcPr>
            <w:tcW w:w="2694"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737B7AAA"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c>
          <w:tcPr>
            <w:tcW w:w="0" w:type="auto"/>
            <w:vMerge/>
            <w:tcBorders>
              <w:top w:val="single" w:sz="12" w:space="0" w:color="4472C4" w:themeColor="accent1"/>
              <w:left w:val="single" w:sz="12" w:space="0" w:color="4472C4" w:themeColor="accent1"/>
              <w:bottom w:val="single" w:sz="12" w:space="0" w:color="4472C4" w:themeColor="accent1"/>
              <w:right w:val="single" w:sz="12" w:space="0" w:color="4472C4" w:themeColor="accent1"/>
            </w:tcBorders>
            <w:vAlign w:val="center"/>
            <w:hideMark/>
          </w:tcPr>
          <w:p w14:paraId="631DC0B8"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r>
      <w:tr w:rsidR="00C32450" w14:paraId="1F06A163" w14:textId="77777777" w:rsidTr="00C32450">
        <w:trPr>
          <w:trHeight w:hRule="exact" w:val="305"/>
        </w:trPr>
        <w:tc>
          <w:tcPr>
            <w:cnfStyle w:val="001000000000" w:firstRow="0" w:lastRow="0" w:firstColumn="1" w:lastColumn="0" w:oddVBand="0" w:evenVBand="0" w:oddHBand="0" w:evenHBand="0" w:firstRowFirstColumn="0" w:firstRowLastColumn="0" w:lastRowFirstColumn="0" w:lastRowLastColumn="0"/>
            <w:tcW w:w="1794"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0519234C" w14:textId="77777777" w:rsidR="00C32450" w:rsidRPr="0032049B" w:rsidRDefault="00C32450">
            <w:pPr>
              <w:rPr>
                <w:rFonts w:ascii="Aptos" w:eastAsia="Times New Roman" w:hAnsi="Aptos" w:cs="Tahoma"/>
                <w:b w:val="0"/>
                <w:bCs w:val="0"/>
                <w:color w:val="44546A" w:themeColor="text2"/>
                <w:sz w:val="20"/>
                <w:szCs w:val="20"/>
              </w:rPr>
            </w:pPr>
            <w:r w:rsidRPr="0032049B">
              <w:rPr>
                <w:rFonts w:ascii="Aptos" w:eastAsia="Times New Roman" w:hAnsi="Aptos" w:cs="Tahoma"/>
                <w:b w:val="0"/>
                <w:bCs w:val="0"/>
                <w:color w:val="44546A" w:themeColor="text2"/>
                <w:sz w:val="20"/>
                <w:szCs w:val="20"/>
              </w:rPr>
              <w:t>Date:</w:t>
            </w:r>
          </w:p>
          <w:p w14:paraId="306BD2E2" w14:textId="77777777" w:rsidR="00C32450" w:rsidRPr="0032049B" w:rsidRDefault="00C32450">
            <w:pPr>
              <w:rPr>
                <w:rFonts w:ascii="Aptos" w:eastAsia="Times New Roman" w:hAnsi="Aptos" w:cs="Tahoma"/>
                <w:b w:val="0"/>
                <w:bCs w:val="0"/>
                <w:color w:val="44546A" w:themeColor="text2"/>
                <w:sz w:val="20"/>
                <w:szCs w:val="20"/>
              </w:rPr>
            </w:pPr>
          </w:p>
        </w:tc>
        <w:tc>
          <w:tcPr>
            <w:tcW w:w="129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3385EB63"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c>
          <w:tcPr>
            <w:tcW w:w="0" w:type="auto"/>
            <w:vMerge/>
            <w:tcBorders>
              <w:top w:val="single" w:sz="12" w:space="0" w:color="4472C4" w:themeColor="accent1"/>
              <w:left w:val="single" w:sz="12" w:space="0" w:color="4472C4" w:themeColor="accent1"/>
              <w:bottom w:val="single" w:sz="12" w:space="0" w:color="4472C4" w:themeColor="accent1"/>
              <w:right w:val="single" w:sz="12" w:space="0" w:color="4472C4" w:themeColor="accent1"/>
            </w:tcBorders>
            <w:vAlign w:val="center"/>
            <w:hideMark/>
          </w:tcPr>
          <w:p w14:paraId="33A41327"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c>
          <w:tcPr>
            <w:tcW w:w="2694"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387F7F02"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c>
          <w:tcPr>
            <w:tcW w:w="0" w:type="auto"/>
            <w:vMerge/>
            <w:tcBorders>
              <w:top w:val="single" w:sz="12" w:space="0" w:color="4472C4" w:themeColor="accent1"/>
              <w:left w:val="single" w:sz="12" w:space="0" w:color="4472C4" w:themeColor="accent1"/>
              <w:bottom w:val="single" w:sz="12" w:space="0" w:color="4472C4" w:themeColor="accent1"/>
              <w:right w:val="single" w:sz="12" w:space="0" w:color="4472C4" w:themeColor="accent1"/>
            </w:tcBorders>
            <w:vAlign w:val="center"/>
            <w:hideMark/>
          </w:tcPr>
          <w:p w14:paraId="0E384047" w14:textId="77777777" w:rsidR="00C32450" w:rsidRDefault="00C32450">
            <w:pPr>
              <w:cnfStyle w:val="000000000000" w:firstRow="0" w:lastRow="0" w:firstColumn="0" w:lastColumn="0" w:oddVBand="0" w:evenVBand="0" w:oddHBand="0" w:evenHBand="0" w:firstRowFirstColumn="0" w:firstRowLastColumn="0" w:lastRowFirstColumn="0" w:lastRowLastColumn="0"/>
              <w:rPr>
                <w:sz w:val="22"/>
                <w:szCs w:val="22"/>
              </w:rPr>
            </w:pPr>
          </w:p>
        </w:tc>
      </w:tr>
    </w:tbl>
    <w:p w14:paraId="5C6A1247" w14:textId="77777777" w:rsidR="00C32450" w:rsidRDefault="00C32450" w:rsidP="00C32450">
      <w:pPr>
        <w:pStyle w:val="Default"/>
        <w:spacing w:before="22" w:after="22" w:line="256" w:lineRule="auto"/>
        <w:jc w:val="both"/>
        <w:rPr>
          <w:rFonts w:asciiTheme="minorHAnsi" w:hAnsiTheme="minorHAnsi" w:cstheme="minorBidi"/>
          <w:b/>
          <w:color w:val="008000"/>
          <w:sz w:val="22"/>
          <w:szCs w:val="22"/>
        </w:rPr>
      </w:pPr>
    </w:p>
    <w:p w14:paraId="6C4C1A49" w14:textId="77777777" w:rsidR="00C32450" w:rsidRPr="002024BE" w:rsidRDefault="00C32450" w:rsidP="00C32450">
      <w:pPr>
        <w:pStyle w:val="Default"/>
        <w:spacing w:before="22" w:after="22" w:line="256" w:lineRule="auto"/>
        <w:jc w:val="both"/>
        <w:rPr>
          <w:rFonts w:ascii="Aptos" w:eastAsia="Times New Roman" w:hAnsi="Aptos" w:cs="Tahoma"/>
          <w:b/>
          <w:bCs/>
          <w:color w:val="03A682"/>
          <w:kern w:val="2"/>
          <w:sz w:val="20"/>
          <w:szCs w:val="20"/>
          <w:lang w:eastAsia="en-US"/>
          <w14:ligatures w14:val="standardContextual"/>
        </w:rPr>
      </w:pPr>
      <w:r w:rsidRPr="002024BE">
        <w:rPr>
          <w:rFonts w:ascii="Aptos" w:eastAsia="Times New Roman" w:hAnsi="Aptos" w:cs="Tahoma"/>
          <w:b/>
          <w:bCs/>
          <w:color w:val="03A682"/>
          <w:kern w:val="2"/>
          <w:sz w:val="20"/>
          <w:szCs w:val="20"/>
          <w:lang w:eastAsia="en-US"/>
          <w14:ligatures w14:val="standardContextual"/>
        </w:rPr>
        <w:t>STEP 1: Trace risks and substantive audit procedures from planning document</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3"/>
        <w:gridCol w:w="2677"/>
      </w:tblGrid>
      <w:tr w:rsidR="00C32450" w14:paraId="7162D41F" w14:textId="77777777" w:rsidTr="00C32450">
        <w:tc>
          <w:tcPr>
            <w:tcW w:w="6682" w:type="dxa"/>
            <w:hideMark/>
          </w:tcPr>
          <w:p w14:paraId="3E996352" w14:textId="77777777" w:rsidR="00C32450" w:rsidRPr="0032049B" w:rsidRDefault="00C32450">
            <w:pPr>
              <w:pStyle w:val="Default"/>
              <w:spacing w:before="22" w:after="22" w:line="256" w:lineRule="auto"/>
              <w:ind w:left="-75"/>
              <w:jc w:val="both"/>
              <w:rPr>
                <w:rFonts w:asciiTheme="minorHAnsi" w:hAnsiTheme="minorHAnsi" w:cstheme="minorBidi"/>
                <w:b/>
                <w:bCs/>
                <w:color w:val="auto"/>
                <w:sz w:val="22"/>
                <w:szCs w:val="22"/>
              </w:rPr>
            </w:pPr>
            <w:r w:rsidRPr="0032049B">
              <w:rPr>
                <w:rFonts w:ascii="Aptos" w:eastAsia="Times New Roman" w:hAnsi="Aptos" w:cs="Tahoma"/>
                <w:b/>
                <w:bCs/>
                <w:color w:val="44546A" w:themeColor="text2"/>
                <w:sz w:val="20"/>
                <w:szCs w:val="20"/>
                <w:lang w:val="en-GB" w:eastAsia="en-US"/>
              </w:rPr>
              <w:t>Significant COTABD*:</w:t>
            </w:r>
          </w:p>
        </w:tc>
        <w:tc>
          <w:tcPr>
            <w:tcW w:w="2816" w:type="dxa"/>
          </w:tcPr>
          <w:p w14:paraId="1D8423EC" w14:textId="77777777" w:rsidR="00C32450" w:rsidRDefault="00C32450">
            <w:pPr>
              <w:pStyle w:val="Default"/>
              <w:spacing w:before="22" w:after="22" w:line="256" w:lineRule="auto"/>
              <w:jc w:val="both"/>
              <w:rPr>
                <w:rFonts w:asciiTheme="minorHAnsi" w:hAnsiTheme="minorHAnsi" w:cstheme="minorBidi"/>
                <w:color w:val="auto"/>
                <w:sz w:val="22"/>
                <w:szCs w:val="22"/>
              </w:rPr>
            </w:pPr>
          </w:p>
        </w:tc>
      </w:tr>
    </w:tbl>
    <w:tbl>
      <w:tblPr>
        <w:tblW w:w="47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1884"/>
        <w:gridCol w:w="2486"/>
        <w:gridCol w:w="2181"/>
      </w:tblGrid>
      <w:tr w:rsidR="00C32450" w14:paraId="14A13F38" w14:textId="77777777" w:rsidTr="00C32450">
        <w:trPr>
          <w:trHeight w:val="136"/>
        </w:trPr>
        <w:tc>
          <w:tcPr>
            <w:tcW w:w="1176"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7709CB9"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1</w:t>
            </w:r>
          </w:p>
        </w:tc>
        <w:tc>
          <w:tcPr>
            <w:tcW w:w="1100" w:type="pc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63961F7"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2</w:t>
            </w:r>
          </w:p>
        </w:tc>
        <w:tc>
          <w:tcPr>
            <w:tcW w:w="145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27004D7"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3</w:t>
            </w:r>
          </w:p>
        </w:tc>
        <w:tc>
          <w:tcPr>
            <w:tcW w:w="127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E768A38"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4</w:t>
            </w:r>
          </w:p>
        </w:tc>
      </w:tr>
      <w:tr w:rsidR="00C32450" w14:paraId="589385AE" w14:textId="77777777" w:rsidTr="00C32450">
        <w:trPr>
          <w:trHeight w:val="467"/>
        </w:trPr>
        <w:tc>
          <w:tcPr>
            <w:tcW w:w="1176"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902F5A7"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Risk</w:t>
            </w:r>
          </w:p>
        </w:tc>
        <w:tc>
          <w:tcPr>
            <w:tcW w:w="1100"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196C4E2"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Risk reference</w:t>
            </w:r>
          </w:p>
        </w:tc>
        <w:tc>
          <w:tcPr>
            <w:tcW w:w="145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00BFB4E"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Substantive audit procedures to be preformed</w:t>
            </w:r>
          </w:p>
        </w:tc>
        <w:tc>
          <w:tcPr>
            <w:tcW w:w="127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6B493B7"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Relevant audit assertion addressed</w:t>
            </w:r>
          </w:p>
        </w:tc>
      </w:tr>
      <w:tr w:rsidR="00C32450" w14:paraId="55CA4048" w14:textId="77777777" w:rsidTr="00C32450">
        <w:trPr>
          <w:trHeight w:val="274"/>
        </w:trPr>
        <w:tc>
          <w:tcPr>
            <w:tcW w:w="1176"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2E7C58E0"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Traced from AWP 5.4</w:t>
            </w:r>
          </w:p>
        </w:tc>
        <w:tc>
          <w:tcPr>
            <w:tcW w:w="1100"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736A5C18"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Traced from AWP 5.4</w:t>
            </w:r>
          </w:p>
        </w:tc>
        <w:tc>
          <w:tcPr>
            <w:tcW w:w="1451"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525BF2F0"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Traced from AWP 5.8</w:t>
            </w:r>
          </w:p>
        </w:tc>
        <w:tc>
          <w:tcPr>
            <w:tcW w:w="1273"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2C83C285"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Traced from AWP 5.8</w:t>
            </w:r>
          </w:p>
        </w:tc>
      </w:tr>
      <w:tr w:rsidR="00C32450" w14:paraId="5F640B60" w14:textId="77777777" w:rsidTr="00C32450">
        <w:trPr>
          <w:trHeight w:val="308"/>
        </w:trPr>
        <w:tc>
          <w:tcPr>
            <w:tcW w:w="1176" w:type="pct"/>
            <w:tcBorders>
              <w:top w:val="single" w:sz="4" w:space="0" w:color="auto"/>
              <w:left w:val="single" w:sz="4" w:space="0" w:color="auto"/>
              <w:bottom w:val="single" w:sz="4" w:space="0" w:color="auto"/>
              <w:right w:val="single" w:sz="4" w:space="0" w:color="auto"/>
            </w:tcBorders>
            <w:vAlign w:val="center"/>
            <w:hideMark/>
          </w:tcPr>
          <w:p w14:paraId="4B10ED70" w14:textId="77777777" w:rsidR="00C32450" w:rsidRDefault="00C32450">
            <w:pPr>
              <w:rPr>
                <w:b/>
                <w:bCs/>
                <w:i/>
                <w:color w:val="0000FF"/>
                <w:sz w:val="20"/>
                <w:szCs w:val="20"/>
              </w:rPr>
            </w:pPr>
          </w:p>
        </w:tc>
        <w:tc>
          <w:tcPr>
            <w:tcW w:w="1100" w:type="pct"/>
            <w:tcBorders>
              <w:top w:val="single" w:sz="4" w:space="0" w:color="auto"/>
              <w:left w:val="single" w:sz="4" w:space="0" w:color="auto"/>
              <w:bottom w:val="single" w:sz="4" w:space="0" w:color="auto"/>
              <w:right w:val="single" w:sz="4" w:space="0" w:color="auto"/>
            </w:tcBorders>
            <w:hideMark/>
          </w:tcPr>
          <w:p w14:paraId="6371AF03" w14:textId="77777777" w:rsidR="00C32450" w:rsidRPr="0032049B" w:rsidRDefault="00C32450">
            <w:pPr>
              <w:spacing w:before="40" w:after="40" w:line="264" w:lineRule="auto"/>
              <w:jc w:val="center"/>
              <w:rPr>
                <w:rFonts w:ascii="Aptos" w:eastAsia="Times New Roman" w:hAnsi="Aptos" w:cs="Tahoma"/>
                <w:color w:val="44546A" w:themeColor="text2"/>
                <w:sz w:val="20"/>
                <w:szCs w:val="20"/>
              </w:rPr>
            </w:pPr>
            <w:r w:rsidRPr="0032049B">
              <w:rPr>
                <w:rFonts w:ascii="Aptos" w:eastAsia="Times New Roman" w:hAnsi="Aptos" w:cs="Tahoma"/>
                <w:color w:val="44546A" w:themeColor="text2"/>
                <w:sz w:val="20"/>
                <w:szCs w:val="20"/>
              </w:rPr>
              <w:t>R/01</w:t>
            </w:r>
          </w:p>
        </w:tc>
        <w:tc>
          <w:tcPr>
            <w:tcW w:w="1451" w:type="pct"/>
            <w:tcBorders>
              <w:top w:val="single" w:sz="4" w:space="0" w:color="auto"/>
              <w:left w:val="single" w:sz="4" w:space="0" w:color="auto"/>
              <w:bottom w:val="single" w:sz="4" w:space="0" w:color="auto"/>
              <w:right w:val="single" w:sz="4" w:space="0" w:color="auto"/>
            </w:tcBorders>
            <w:vAlign w:val="center"/>
            <w:hideMark/>
          </w:tcPr>
          <w:p w14:paraId="1B53F151" w14:textId="77777777" w:rsidR="00C32450" w:rsidRDefault="00C32450">
            <w:pPr>
              <w:rPr>
                <w:color w:val="000000"/>
                <w:sz w:val="20"/>
                <w:szCs w:val="20"/>
              </w:rPr>
            </w:pPr>
          </w:p>
        </w:tc>
        <w:tc>
          <w:tcPr>
            <w:tcW w:w="1273" w:type="pct"/>
            <w:tcBorders>
              <w:top w:val="single" w:sz="4" w:space="0" w:color="auto"/>
              <w:left w:val="single" w:sz="4" w:space="0" w:color="auto"/>
              <w:bottom w:val="single" w:sz="4" w:space="0" w:color="auto"/>
              <w:right w:val="single" w:sz="4" w:space="0" w:color="auto"/>
            </w:tcBorders>
            <w:noWrap/>
            <w:vAlign w:val="center"/>
            <w:hideMark/>
          </w:tcPr>
          <w:p w14:paraId="7E5D6120" w14:textId="77777777" w:rsidR="00C32450" w:rsidRDefault="00C32450">
            <w:pPr>
              <w:rPr>
                <w:sz w:val="20"/>
                <w:szCs w:val="20"/>
                <w:lang w:val="nb-NO" w:eastAsia="nb-NO"/>
              </w:rPr>
            </w:pPr>
          </w:p>
        </w:tc>
      </w:tr>
      <w:tr w:rsidR="00C32450" w14:paraId="1BC46B68" w14:textId="77777777" w:rsidTr="00C32450">
        <w:trPr>
          <w:trHeight w:val="308"/>
        </w:trPr>
        <w:tc>
          <w:tcPr>
            <w:tcW w:w="1176" w:type="pct"/>
            <w:tcBorders>
              <w:top w:val="single" w:sz="4" w:space="0" w:color="auto"/>
              <w:left w:val="single" w:sz="4" w:space="0" w:color="auto"/>
              <w:bottom w:val="single" w:sz="4" w:space="0" w:color="auto"/>
              <w:right w:val="single" w:sz="4" w:space="0" w:color="auto"/>
            </w:tcBorders>
            <w:vAlign w:val="center"/>
          </w:tcPr>
          <w:p w14:paraId="1C153A5E" w14:textId="77777777" w:rsidR="00C32450" w:rsidRDefault="00C32450">
            <w:pPr>
              <w:spacing w:before="40" w:after="40" w:line="264" w:lineRule="auto"/>
              <w:rPr>
                <w:color w:val="000000"/>
                <w:sz w:val="20"/>
                <w:szCs w:val="20"/>
              </w:rPr>
            </w:pPr>
          </w:p>
        </w:tc>
        <w:tc>
          <w:tcPr>
            <w:tcW w:w="1100" w:type="pct"/>
            <w:tcBorders>
              <w:top w:val="single" w:sz="4" w:space="0" w:color="auto"/>
              <w:left w:val="single" w:sz="4" w:space="0" w:color="auto"/>
              <w:bottom w:val="single" w:sz="4" w:space="0" w:color="auto"/>
              <w:right w:val="single" w:sz="4" w:space="0" w:color="auto"/>
            </w:tcBorders>
            <w:hideMark/>
          </w:tcPr>
          <w:p w14:paraId="756CEF7A" w14:textId="77777777" w:rsidR="00C32450" w:rsidRPr="0032049B" w:rsidRDefault="00C32450">
            <w:pPr>
              <w:spacing w:before="40" w:after="40" w:line="264" w:lineRule="auto"/>
              <w:jc w:val="center"/>
              <w:rPr>
                <w:rFonts w:ascii="Aptos" w:eastAsia="Times New Roman" w:hAnsi="Aptos" w:cs="Tahoma"/>
                <w:color w:val="44546A" w:themeColor="text2"/>
                <w:sz w:val="20"/>
                <w:szCs w:val="20"/>
              </w:rPr>
            </w:pPr>
            <w:r w:rsidRPr="0032049B">
              <w:rPr>
                <w:rFonts w:ascii="Aptos" w:eastAsia="Times New Roman" w:hAnsi="Aptos" w:cs="Tahoma"/>
                <w:color w:val="44546A" w:themeColor="text2"/>
                <w:sz w:val="20"/>
                <w:szCs w:val="20"/>
              </w:rPr>
              <w:t>R</w:t>
            </w:r>
            <w:r w:rsidRPr="0032049B">
              <w:rPr>
                <w:rFonts w:ascii="Aptos" w:eastAsia="Times New Roman" w:hAnsi="Aptos" w:cs="Tahoma"/>
                <w:b/>
                <w:bCs/>
                <w:color w:val="44546A" w:themeColor="text2"/>
                <w:sz w:val="20"/>
                <w:szCs w:val="20"/>
              </w:rPr>
              <w:t>/03</w:t>
            </w:r>
          </w:p>
        </w:tc>
        <w:tc>
          <w:tcPr>
            <w:tcW w:w="1451" w:type="pct"/>
            <w:tcBorders>
              <w:top w:val="single" w:sz="4" w:space="0" w:color="auto"/>
              <w:left w:val="single" w:sz="4" w:space="0" w:color="auto"/>
              <w:bottom w:val="single" w:sz="4" w:space="0" w:color="auto"/>
              <w:right w:val="single" w:sz="4" w:space="0" w:color="auto"/>
            </w:tcBorders>
            <w:vAlign w:val="center"/>
          </w:tcPr>
          <w:p w14:paraId="6F2C1886" w14:textId="77777777" w:rsidR="00C32450" w:rsidRDefault="00C32450">
            <w:pPr>
              <w:spacing w:before="40" w:after="40" w:line="264" w:lineRule="auto"/>
              <w:jc w:val="center"/>
              <w:rPr>
                <w:color w:val="000000"/>
                <w:sz w:val="20"/>
                <w:szCs w:val="20"/>
              </w:rPr>
            </w:pPr>
          </w:p>
        </w:tc>
        <w:tc>
          <w:tcPr>
            <w:tcW w:w="1273" w:type="pct"/>
            <w:tcBorders>
              <w:top w:val="single" w:sz="4" w:space="0" w:color="auto"/>
              <w:left w:val="single" w:sz="4" w:space="0" w:color="auto"/>
              <w:bottom w:val="single" w:sz="4" w:space="0" w:color="auto"/>
              <w:right w:val="single" w:sz="4" w:space="0" w:color="auto"/>
            </w:tcBorders>
            <w:noWrap/>
            <w:vAlign w:val="center"/>
          </w:tcPr>
          <w:p w14:paraId="09B5BA9A" w14:textId="77777777" w:rsidR="00C32450" w:rsidRDefault="00C32450">
            <w:pPr>
              <w:spacing w:before="40" w:after="40" w:line="264" w:lineRule="auto"/>
              <w:jc w:val="center"/>
              <w:rPr>
                <w:color w:val="000000"/>
                <w:sz w:val="20"/>
                <w:szCs w:val="20"/>
              </w:rPr>
            </w:pPr>
          </w:p>
        </w:tc>
      </w:tr>
      <w:tr w:rsidR="00C32450" w14:paraId="5714C789" w14:textId="77777777" w:rsidTr="00C32450">
        <w:trPr>
          <w:trHeight w:val="308"/>
        </w:trPr>
        <w:tc>
          <w:tcPr>
            <w:tcW w:w="1176" w:type="pct"/>
            <w:tcBorders>
              <w:top w:val="single" w:sz="4" w:space="0" w:color="auto"/>
              <w:left w:val="single" w:sz="4" w:space="0" w:color="auto"/>
              <w:bottom w:val="single" w:sz="4" w:space="0" w:color="auto"/>
              <w:right w:val="single" w:sz="4" w:space="0" w:color="auto"/>
            </w:tcBorders>
            <w:vAlign w:val="center"/>
          </w:tcPr>
          <w:p w14:paraId="595936DE" w14:textId="77777777" w:rsidR="00C32450" w:rsidRDefault="00C32450">
            <w:pPr>
              <w:spacing w:before="40" w:after="40" w:line="264" w:lineRule="auto"/>
              <w:rPr>
                <w:color w:val="000000"/>
                <w:sz w:val="20"/>
                <w:szCs w:val="20"/>
              </w:rPr>
            </w:pPr>
          </w:p>
        </w:tc>
        <w:tc>
          <w:tcPr>
            <w:tcW w:w="1100" w:type="pct"/>
            <w:tcBorders>
              <w:top w:val="single" w:sz="4" w:space="0" w:color="auto"/>
              <w:left w:val="single" w:sz="4" w:space="0" w:color="auto"/>
              <w:bottom w:val="single" w:sz="4" w:space="0" w:color="auto"/>
              <w:right w:val="single" w:sz="4" w:space="0" w:color="auto"/>
            </w:tcBorders>
            <w:hideMark/>
          </w:tcPr>
          <w:p w14:paraId="4E9AC46E" w14:textId="77777777" w:rsidR="00C32450" w:rsidRPr="0032049B" w:rsidRDefault="00C32450">
            <w:pPr>
              <w:spacing w:before="40" w:after="40" w:line="264" w:lineRule="auto"/>
              <w:jc w:val="center"/>
              <w:rPr>
                <w:rFonts w:ascii="Aptos" w:eastAsia="Times New Roman" w:hAnsi="Aptos" w:cs="Tahoma"/>
                <w:color w:val="44546A" w:themeColor="text2"/>
                <w:sz w:val="20"/>
                <w:szCs w:val="20"/>
              </w:rPr>
            </w:pPr>
            <w:r w:rsidRPr="0032049B">
              <w:rPr>
                <w:rFonts w:ascii="Aptos" w:eastAsia="Times New Roman" w:hAnsi="Aptos" w:cs="Tahoma"/>
                <w:color w:val="44546A" w:themeColor="text2"/>
                <w:sz w:val="20"/>
                <w:szCs w:val="20"/>
              </w:rPr>
              <w:t>R/03</w:t>
            </w:r>
          </w:p>
        </w:tc>
        <w:tc>
          <w:tcPr>
            <w:tcW w:w="1451" w:type="pct"/>
            <w:tcBorders>
              <w:top w:val="single" w:sz="4" w:space="0" w:color="auto"/>
              <w:left w:val="single" w:sz="4" w:space="0" w:color="auto"/>
              <w:bottom w:val="single" w:sz="4" w:space="0" w:color="auto"/>
              <w:right w:val="single" w:sz="4" w:space="0" w:color="auto"/>
            </w:tcBorders>
            <w:vAlign w:val="center"/>
          </w:tcPr>
          <w:p w14:paraId="226E8B60" w14:textId="77777777" w:rsidR="00C32450" w:rsidRDefault="00C32450">
            <w:pPr>
              <w:spacing w:before="40" w:after="40" w:line="264" w:lineRule="auto"/>
              <w:jc w:val="center"/>
              <w:rPr>
                <w:color w:val="000000"/>
                <w:sz w:val="20"/>
                <w:szCs w:val="20"/>
              </w:rPr>
            </w:pPr>
          </w:p>
        </w:tc>
        <w:tc>
          <w:tcPr>
            <w:tcW w:w="1273" w:type="pct"/>
            <w:tcBorders>
              <w:top w:val="single" w:sz="4" w:space="0" w:color="auto"/>
              <w:left w:val="single" w:sz="4" w:space="0" w:color="auto"/>
              <w:bottom w:val="single" w:sz="4" w:space="0" w:color="auto"/>
              <w:right w:val="single" w:sz="4" w:space="0" w:color="auto"/>
            </w:tcBorders>
            <w:noWrap/>
            <w:vAlign w:val="center"/>
          </w:tcPr>
          <w:p w14:paraId="05E5AC6F" w14:textId="77777777" w:rsidR="00C32450" w:rsidRDefault="00C32450">
            <w:pPr>
              <w:spacing w:before="40" w:after="40" w:line="264" w:lineRule="auto"/>
              <w:jc w:val="center"/>
              <w:rPr>
                <w:color w:val="000000"/>
                <w:sz w:val="20"/>
                <w:szCs w:val="20"/>
              </w:rPr>
            </w:pPr>
          </w:p>
        </w:tc>
      </w:tr>
    </w:tbl>
    <w:p w14:paraId="5337A8DC" w14:textId="77777777" w:rsidR="00C32450" w:rsidRPr="0032049B" w:rsidRDefault="00C32450" w:rsidP="0032049B">
      <w:pPr>
        <w:spacing w:before="40" w:after="40" w:line="264" w:lineRule="auto"/>
        <w:jc w:val="center"/>
        <w:rPr>
          <w:rFonts w:ascii="Aptos" w:eastAsia="Times New Roman" w:hAnsi="Aptos" w:cs="Tahoma"/>
          <w:color w:val="44546A" w:themeColor="text2"/>
          <w:sz w:val="20"/>
          <w:szCs w:val="20"/>
        </w:rPr>
      </w:pPr>
      <w:r w:rsidRPr="0032049B">
        <w:rPr>
          <w:rFonts w:ascii="Aptos" w:eastAsia="Times New Roman" w:hAnsi="Aptos" w:cs="Tahoma"/>
          <w:color w:val="44546A" w:themeColor="text2"/>
          <w:sz w:val="20"/>
          <w:szCs w:val="20"/>
        </w:rPr>
        <w:t xml:space="preserve">*COTABD – Classes of Transactions, Account Balances or Disclosures </w:t>
      </w:r>
    </w:p>
    <w:p w14:paraId="1955F4D0" w14:textId="77777777" w:rsidR="00C32450" w:rsidRPr="002024BE" w:rsidRDefault="00C32450" w:rsidP="00C32450">
      <w:pPr>
        <w:pStyle w:val="Default"/>
        <w:spacing w:before="22" w:after="22" w:line="256" w:lineRule="auto"/>
        <w:jc w:val="both"/>
        <w:rPr>
          <w:rFonts w:ascii="Aptos" w:eastAsia="Times New Roman" w:hAnsi="Aptos" w:cs="Tahoma"/>
          <w:b/>
          <w:bCs/>
          <w:color w:val="03A682"/>
          <w:kern w:val="2"/>
          <w:sz w:val="20"/>
          <w:szCs w:val="20"/>
          <w:lang w:eastAsia="en-US"/>
          <w14:ligatures w14:val="standardContextual"/>
        </w:rPr>
      </w:pPr>
    </w:p>
    <w:p w14:paraId="119D90D4" w14:textId="77777777" w:rsidR="00C32450" w:rsidRPr="002024BE" w:rsidRDefault="00C32450" w:rsidP="00C32450">
      <w:pPr>
        <w:pStyle w:val="Default"/>
        <w:spacing w:before="22" w:after="22" w:line="256" w:lineRule="auto"/>
        <w:jc w:val="both"/>
        <w:rPr>
          <w:rFonts w:ascii="Aptos" w:eastAsia="Times New Roman" w:hAnsi="Aptos" w:cs="Tahoma"/>
          <w:b/>
          <w:bCs/>
          <w:color w:val="03A682"/>
          <w:kern w:val="2"/>
          <w:sz w:val="20"/>
          <w:szCs w:val="20"/>
          <w:lang w:eastAsia="en-US"/>
          <w14:ligatures w14:val="standardContextual"/>
        </w:rPr>
      </w:pPr>
      <w:r w:rsidRPr="002024BE">
        <w:rPr>
          <w:rFonts w:ascii="Aptos" w:eastAsia="Times New Roman" w:hAnsi="Aptos" w:cs="Tahoma"/>
          <w:b/>
          <w:bCs/>
          <w:color w:val="03A682"/>
          <w:kern w:val="2"/>
          <w:sz w:val="20"/>
          <w:szCs w:val="20"/>
          <w:lang w:eastAsia="en-US"/>
          <w14:ligatures w14:val="standardContextual"/>
        </w:rPr>
        <w:t>STEP 2: Substantive audit procedures performed</w:t>
      </w:r>
    </w:p>
    <w:tbl>
      <w:tblPr>
        <w:tblStyle w:val="TableGrid"/>
        <w:tblW w:w="0" w:type="auto"/>
        <w:tblInd w:w="-15"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3242"/>
        <w:gridCol w:w="2693"/>
      </w:tblGrid>
      <w:tr w:rsidR="00C32450" w14:paraId="14B8401C" w14:textId="77777777" w:rsidTr="00C32450">
        <w:tc>
          <w:tcPr>
            <w:tcW w:w="3242" w:type="dxa"/>
            <w:tcBorders>
              <w:top w:val="single" w:sz="12" w:space="0" w:color="00548E"/>
              <w:left w:val="single" w:sz="12" w:space="0" w:color="00548E"/>
              <w:bottom w:val="single" w:sz="12" w:space="0" w:color="00548E"/>
              <w:right w:val="single" w:sz="12" w:space="0" w:color="00548E"/>
            </w:tcBorders>
            <w:hideMark/>
          </w:tcPr>
          <w:p w14:paraId="64C9D082"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Risk</w:t>
            </w:r>
          </w:p>
        </w:tc>
        <w:tc>
          <w:tcPr>
            <w:tcW w:w="2693" w:type="dxa"/>
            <w:tcBorders>
              <w:top w:val="single" w:sz="12" w:space="0" w:color="00548E"/>
              <w:left w:val="single" w:sz="12" w:space="0" w:color="00548E"/>
              <w:bottom w:val="single" w:sz="12" w:space="0" w:color="00548E"/>
              <w:right w:val="single" w:sz="12" w:space="0" w:color="00548E"/>
            </w:tcBorders>
            <w:hideMark/>
          </w:tcPr>
          <w:p w14:paraId="2D50ED9C" w14:textId="77777777" w:rsidR="00C32450" w:rsidRPr="0032049B" w:rsidRDefault="00C32450" w:rsidP="0032049B">
            <w:pPr>
              <w:pStyle w:val="Default"/>
              <w:spacing w:before="22" w:after="22" w:line="256" w:lineRule="auto"/>
              <w:ind w:left="-75"/>
              <w:jc w:val="center"/>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R/01</w:t>
            </w:r>
          </w:p>
        </w:tc>
      </w:tr>
    </w:tbl>
    <w:p w14:paraId="7B801BC1" w14:textId="77777777" w:rsidR="00C32450" w:rsidRDefault="00C32450" w:rsidP="00C32450">
      <w:pPr>
        <w:pStyle w:val="Default"/>
        <w:spacing w:before="22" w:after="22" w:line="256" w:lineRule="auto"/>
        <w:jc w:val="both"/>
        <w:rPr>
          <w:rFonts w:asciiTheme="minorHAnsi" w:hAnsiTheme="minorHAnsi" w:cstheme="minorBidi"/>
          <w:b/>
          <w:color w:val="008000"/>
        </w:rPr>
      </w:pPr>
    </w:p>
    <w:tbl>
      <w:tblPr>
        <w:tblW w:w="919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0"/>
        <w:gridCol w:w="1699"/>
        <w:gridCol w:w="992"/>
        <w:gridCol w:w="992"/>
        <w:gridCol w:w="992"/>
        <w:gridCol w:w="993"/>
        <w:gridCol w:w="992"/>
        <w:gridCol w:w="1435"/>
      </w:tblGrid>
      <w:tr w:rsidR="00C32450" w14:paraId="2B9D427B" w14:textId="77777777" w:rsidTr="00C32450">
        <w:trPr>
          <w:trHeight w:val="325"/>
        </w:trPr>
        <w:tc>
          <w:tcPr>
            <w:tcW w:w="110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noWrap/>
            <w:vAlign w:val="center"/>
            <w:hideMark/>
          </w:tcPr>
          <w:p w14:paraId="7CB5B40B" w14:textId="77777777" w:rsidR="00C32450" w:rsidRPr="0032049B" w:rsidRDefault="00C32450">
            <w:pPr>
              <w:spacing w:before="22" w:after="22" w:line="256" w:lineRule="auto"/>
              <w:jc w:val="center"/>
              <w:rPr>
                <w:rFonts w:ascii="Aptos" w:eastAsia="Times New Roman" w:hAnsi="Aptos" w:cs="Tahoma"/>
                <w:b/>
                <w:bCs/>
                <w:color w:val="FFFFFF"/>
                <w:sz w:val="20"/>
                <w:szCs w:val="20"/>
              </w:rPr>
            </w:pPr>
            <w:r w:rsidRPr="0032049B">
              <w:rPr>
                <w:rFonts w:ascii="Aptos" w:eastAsia="Times New Roman" w:hAnsi="Aptos" w:cs="Tahoma"/>
                <w:b/>
                <w:bCs/>
                <w:color w:val="FFFFFF"/>
                <w:sz w:val="20"/>
                <w:szCs w:val="20"/>
              </w:rPr>
              <w:t>1</w:t>
            </w:r>
          </w:p>
        </w:tc>
        <w:tc>
          <w:tcPr>
            <w:tcW w:w="170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hideMark/>
          </w:tcPr>
          <w:p w14:paraId="61C910CA" w14:textId="77777777" w:rsidR="00C32450" w:rsidRPr="0032049B" w:rsidRDefault="00C32450">
            <w:pPr>
              <w:spacing w:before="22" w:after="22" w:line="256" w:lineRule="auto"/>
              <w:jc w:val="center"/>
              <w:rPr>
                <w:rFonts w:ascii="Aptos" w:eastAsia="Times New Roman" w:hAnsi="Aptos" w:cs="Tahoma"/>
                <w:b/>
                <w:bCs/>
                <w:color w:val="FFFFFF"/>
                <w:sz w:val="20"/>
                <w:szCs w:val="20"/>
              </w:rPr>
            </w:pPr>
            <w:r w:rsidRPr="0032049B">
              <w:rPr>
                <w:rFonts w:ascii="Aptos" w:eastAsia="Times New Roman" w:hAnsi="Aptos" w:cs="Tahoma"/>
                <w:b/>
                <w:bCs/>
                <w:color w:val="FFFFFF"/>
                <w:sz w:val="20"/>
                <w:szCs w:val="20"/>
              </w:rPr>
              <w:t>2</w:t>
            </w:r>
          </w:p>
        </w:tc>
        <w:tc>
          <w:tcPr>
            <w:tcW w:w="4961" w:type="dxa"/>
            <w:gridSpan w:val="5"/>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noWrap/>
            <w:vAlign w:val="center"/>
            <w:hideMark/>
          </w:tcPr>
          <w:p w14:paraId="79960CE4" w14:textId="77777777" w:rsidR="00C32450" w:rsidRPr="0032049B" w:rsidRDefault="00C32450">
            <w:pPr>
              <w:spacing w:before="22" w:after="22" w:line="256" w:lineRule="auto"/>
              <w:jc w:val="center"/>
              <w:rPr>
                <w:rFonts w:ascii="Aptos" w:eastAsia="Times New Roman" w:hAnsi="Aptos" w:cs="Tahoma"/>
                <w:b/>
                <w:bCs/>
                <w:color w:val="FFFFFF"/>
                <w:sz w:val="20"/>
                <w:szCs w:val="20"/>
              </w:rPr>
            </w:pPr>
            <w:r w:rsidRPr="0032049B">
              <w:rPr>
                <w:rFonts w:ascii="Aptos" w:eastAsia="Times New Roman" w:hAnsi="Aptos" w:cs="Tahoma"/>
                <w:b/>
                <w:bCs/>
                <w:color w:val="FFFFFF"/>
                <w:sz w:val="20"/>
                <w:szCs w:val="20"/>
              </w:rPr>
              <w:t>3</w:t>
            </w:r>
          </w:p>
        </w:tc>
        <w:tc>
          <w:tcPr>
            <w:tcW w:w="1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noWrap/>
            <w:vAlign w:val="center"/>
            <w:hideMark/>
          </w:tcPr>
          <w:p w14:paraId="0C797C2B" w14:textId="77777777" w:rsidR="00C32450" w:rsidRDefault="00C32450">
            <w:pPr>
              <w:spacing w:before="22" w:after="22" w:line="256" w:lineRule="auto"/>
              <w:jc w:val="center"/>
              <w:rPr>
                <w:b/>
                <w:color w:val="FFFFFF" w:themeColor="background1"/>
                <w:sz w:val="20"/>
                <w:szCs w:val="20"/>
              </w:rPr>
            </w:pPr>
            <w:r>
              <w:rPr>
                <w:b/>
                <w:color w:val="FFFFFF" w:themeColor="background1"/>
                <w:sz w:val="20"/>
                <w:szCs w:val="20"/>
              </w:rPr>
              <w:t>4</w:t>
            </w:r>
          </w:p>
        </w:tc>
      </w:tr>
      <w:tr w:rsidR="00C32450" w14:paraId="029B6773" w14:textId="77777777" w:rsidTr="00C32450">
        <w:trPr>
          <w:trHeight w:val="325"/>
        </w:trPr>
        <w:tc>
          <w:tcPr>
            <w:tcW w:w="1101" w:type="dxa"/>
            <w:vMerge w:val="restart"/>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noWrap/>
            <w:vAlign w:val="center"/>
            <w:hideMark/>
          </w:tcPr>
          <w:p w14:paraId="4B0C3FC0" w14:textId="77777777" w:rsidR="00C32450" w:rsidRPr="0032049B" w:rsidRDefault="00C32450">
            <w:pPr>
              <w:spacing w:before="22" w:after="22" w:line="256" w:lineRule="auto"/>
              <w:jc w:val="center"/>
              <w:rPr>
                <w:rFonts w:ascii="Aptos" w:eastAsia="Times New Roman" w:hAnsi="Aptos" w:cs="Tahoma"/>
                <w:b/>
                <w:bCs/>
                <w:color w:val="FFFFFF"/>
                <w:sz w:val="20"/>
                <w:szCs w:val="20"/>
              </w:rPr>
            </w:pPr>
            <w:r w:rsidRPr="0032049B">
              <w:rPr>
                <w:rFonts w:ascii="Aptos" w:eastAsia="Times New Roman" w:hAnsi="Aptos" w:cs="Tahoma"/>
                <w:b/>
                <w:bCs/>
                <w:color w:val="FFFFFF"/>
                <w:sz w:val="20"/>
                <w:szCs w:val="20"/>
              </w:rPr>
              <w:t>Sample</w:t>
            </w:r>
          </w:p>
        </w:tc>
        <w:tc>
          <w:tcPr>
            <w:tcW w:w="1701" w:type="dxa"/>
            <w:vMerge w:val="restart"/>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hideMark/>
          </w:tcPr>
          <w:p w14:paraId="2FF68523" w14:textId="77777777" w:rsidR="00C32450" w:rsidRPr="0032049B" w:rsidRDefault="00C32450">
            <w:pPr>
              <w:spacing w:before="22" w:after="22" w:line="256" w:lineRule="auto"/>
              <w:jc w:val="center"/>
              <w:rPr>
                <w:rFonts w:ascii="Aptos" w:eastAsia="Times New Roman" w:hAnsi="Aptos" w:cs="Tahoma"/>
                <w:b/>
                <w:bCs/>
                <w:color w:val="FFFFFF"/>
                <w:sz w:val="20"/>
                <w:szCs w:val="20"/>
              </w:rPr>
            </w:pPr>
            <w:r w:rsidRPr="0032049B">
              <w:rPr>
                <w:rFonts w:ascii="Aptos" w:eastAsia="Times New Roman" w:hAnsi="Aptos" w:cs="Tahoma"/>
                <w:b/>
                <w:bCs/>
                <w:color w:val="FFFFFF"/>
                <w:sz w:val="20"/>
                <w:szCs w:val="20"/>
              </w:rPr>
              <w:t>Sample reference No.</w:t>
            </w:r>
          </w:p>
        </w:tc>
        <w:tc>
          <w:tcPr>
            <w:tcW w:w="4961" w:type="dxa"/>
            <w:gridSpan w:val="5"/>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noWrap/>
            <w:vAlign w:val="center"/>
            <w:hideMark/>
          </w:tcPr>
          <w:p w14:paraId="1F5E6822" w14:textId="77777777" w:rsidR="00C32450" w:rsidRPr="0032049B" w:rsidRDefault="00C32450">
            <w:pPr>
              <w:spacing w:before="22" w:after="22" w:line="256" w:lineRule="auto"/>
              <w:jc w:val="center"/>
              <w:rPr>
                <w:rFonts w:ascii="Aptos" w:eastAsia="Times New Roman" w:hAnsi="Aptos" w:cs="Tahoma"/>
                <w:b/>
                <w:bCs/>
                <w:color w:val="FFFFFF"/>
                <w:sz w:val="20"/>
                <w:szCs w:val="20"/>
              </w:rPr>
            </w:pPr>
            <w:r w:rsidRPr="0032049B">
              <w:rPr>
                <w:rFonts w:ascii="Aptos" w:eastAsia="Times New Roman" w:hAnsi="Aptos" w:cs="Tahoma"/>
                <w:b/>
                <w:bCs/>
                <w:color w:val="FFFFFF"/>
                <w:sz w:val="20"/>
                <w:szCs w:val="20"/>
              </w:rPr>
              <w:t>Particulars/items tested in samples</w:t>
            </w:r>
          </w:p>
        </w:tc>
        <w:tc>
          <w:tcPr>
            <w:tcW w:w="1436" w:type="dxa"/>
            <w:vMerge w:val="restart"/>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noWrap/>
            <w:vAlign w:val="center"/>
            <w:hideMark/>
          </w:tcPr>
          <w:p w14:paraId="03CDA0B8" w14:textId="77777777" w:rsidR="00C32450" w:rsidRDefault="00C32450">
            <w:pPr>
              <w:spacing w:before="22" w:after="22" w:line="256" w:lineRule="auto"/>
              <w:rPr>
                <w:b/>
                <w:color w:val="FFFFFF"/>
                <w:sz w:val="20"/>
                <w:szCs w:val="20"/>
              </w:rPr>
            </w:pPr>
            <w:r>
              <w:rPr>
                <w:b/>
                <w:color w:val="FFFFFF"/>
                <w:sz w:val="20"/>
                <w:szCs w:val="20"/>
              </w:rPr>
              <w:t>Conclusion</w:t>
            </w:r>
          </w:p>
        </w:tc>
      </w:tr>
      <w:tr w:rsidR="00C32450" w14:paraId="51896543" w14:textId="77777777" w:rsidTr="00C32450">
        <w:trPr>
          <w:trHeight w:val="325"/>
        </w:trPr>
        <w:tc>
          <w:tcPr>
            <w:tcW w:w="1101" w:type="dxa"/>
            <w:vMerge/>
            <w:tcBorders>
              <w:top w:val="single" w:sz="12" w:space="0" w:color="FFFFFF" w:themeColor="background1"/>
              <w:left w:val="single" w:sz="12" w:space="0" w:color="FFFFFF" w:themeColor="background1"/>
              <w:bottom w:val="single" w:sz="12" w:space="0" w:color="00528E"/>
              <w:right w:val="single" w:sz="12" w:space="0" w:color="FFFFFF" w:themeColor="background1"/>
            </w:tcBorders>
            <w:vAlign w:val="center"/>
            <w:hideMark/>
          </w:tcPr>
          <w:p w14:paraId="1EDC4786" w14:textId="77777777" w:rsidR="00C32450" w:rsidRDefault="00C32450">
            <w:pPr>
              <w:rPr>
                <w:b/>
                <w:bCs/>
                <w:color w:val="FFFFFF"/>
                <w:sz w:val="20"/>
                <w:szCs w:val="20"/>
              </w:rPr>
            </w:pPr>
          </w:p>
        </w:tc>
        <w:tc>
          <w:tcPr>
            <w:tcW w:w="1701" w:type="dxa"/>
            <w:vMerge/>
            <w:tcBorders>
              <w:top w:val="single" w:sz="12" w:space="0" w:color="FFFFFF" w:themeColor="background1"/>
              <w:left w:val="single" w:sz="12" w:space="0" w:color="FFFFFF" w:themeColor="background1"/>
              <w:bottom w:val="single" w:sz="12" w:space="0" w:color="00528E"/>
              <w:right w:val="single" w:sz="12" w:space="0" w:color="FFFFFF" w:themeColor="background1"/>
            </w:tcBorders>
            <w:vAlign w:val="center"/>
            <w:hideMark/>
          </w:tcPr>
          <w:p w14:paraId="03B0A19F" w14:textId="77777777" w:rsidR="00C32450" w:rsidRDefault="00C32450">
            <w:pPr>
              <w:rPr>
                <w:b/>
                <w:color w:val="FFFFFF"/>
                <w:sz w:val="20"/>
                <w:szCs w:val="20"/>
              </w:rPr>
            </w:pPr>
          </w:p>
        </w:tc>
        <w:tc>
          <w:tcPr>
            <w:tcW w:w="992" w:type="dxa"/>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noWrap/>
            <w:vAlign w:val="center"/>
            <w:hideMark/>
          </w:tcPr>
          <w:p w14:paraId="2A35153F" w14:textId="77777777" w:rsidR="00C32450" w:rsidRDefault="00C32450">
            <w:pPr>
              <w:spacing w:before="22" w:after="22" w:line="256" w:lineRule="auto"/>
              <w:jc w:val="center"/>
              <w:rPr>
                <w:color w:val="FFFFFF"/>
                <w:sz w:val="20"/>
                <w:szCs w:val="20"/>
              </w:rPr>
            </w:pPr>
            <w:r>
              <w:rPr>
                <w:color w:val="FFFFFF"/>
                <w:sz w:val="20"/>
                <w:szCs w:val="20"/>
              </w:rPr>
              <w:t>Item # 1</w:t>
            </w:r>
          </w:p>
        </w:tc>
        <w:tc>
          <w:tcPr>
            <w:tcW w:w="992" w:type="dxa"/>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vAlign w:val="center"/>
            <w:hideMark/>
          </w:tcPr>
          <w:p w14:paraId="517CEC79" w14:textId="77777777" w:rsidR="00C32450" w:rsidRDefault="00C32450">
            <w:pPr>
              <w:spacing w:before="22" w:after="22" w:line="256" w:lineRule="auto"/>
              <w:jc w:val="center"/>
              <w:rPr>
                <w:color w:val="FFFFFF"/>
                <w:sz w:val="20"/>
                <w:szCs w:val="20"/>
              </w:rPr>
            </w:pPr>
            <w:r>
              <w:rPr>
                <w:color w:val="FFFFFF"/>
                <w:sz w:val="20"/>
                <w:szCs w:val="20"/>
              </w:rPr>
              <w:t>Item # 2</w:t>
            </w:r>
          </w:p>
        </w:tc>
        <w:tc>
          <w:tcPr>
            <w:tcW w:w="992" w:type="dxa"/>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vAlign w:val="center"/>
            <w:hideMark/>
          </w:tcPr>
          <w:p w14:paraId="4088CEF3" w14:textId="77777777" w:rsidR="00C32450" w:rsidRDefault="00C32450">
            <w:pPr>
              <w:spacing w:before="22" w:after="22" w:line="256" w:lineRule="auto"/>
              <w:jc w:val="center"/>
              <w:rPr>
                <w:color w:val="FFFFFF"/>
                <w:sz w:val="20"/>
                <w:szCs w:val="20"/>
              </w:rPr>
            </w:pPr>
            <w:r>
              <w:rPr>
                <w:color w:val="FFFFFF"/>
                <w:sz w:val="20"/>
                <w:szCs w:val="20"/>
              </w:rPr>
              <w:t>Item # 3</w:t>
            </w:r>
          </w:p>
        </w:tc>
        <w:tc>
          <w:tcPr>
            <w:tcW w:w="993" w:type="dxa"/>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vAlign w:val="center"/>
            <w:hideMark/>
          </w:tcPr>
          <w:p w14:paraId="5B7816D1" w14:textId="77777777" w:rsidR="00C32450" w:rsidRDefault="00C32450">
            <w:pPr>
              <w:spacing w:before="22" w:after="22" w:line="256" w:lineRule="auto"/>
              <w:jc w:val="center"/>
              <w:rPr>
                <w:color w:val="FFFFFF"/>
                <w:sz w:val="20"/>
                <w:szCs w:val="20"/>
              </w:rPr>
            </w:pPr>
            <w:r>
              <w:rPr>
                <w:color w:val="FFFFFF"/>
                <w:sz w:val="20"/>
                <w:szCs w:val="20"/>
              </w:rPr>
              <w:t>Item # 4</w:t>
            </w:r>
          </w:p>
        </w:tc>
        <w:tc>
          <w:tcPr>
            <w:tcW w:w="992" w:type="dxa"/>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vAlign w:val="center"/>
            <w:hideMark/>
          </w:tcPr>
          <w:p w14:paraId="29104843" w14:textId="77777777" w:rsidR="00C32450" w:rsidRDefault="00C32450">
            <w:pPr>
              <w:spacing w:before="22" w:after="22" w:line="256" w:lineRule="auto"/>
              <w:jc w:val="center"/>
              <w:rPr>
                <w:color w:val="FFFFFF"/>
                <w:sz w:val="20"/>
                <w:szCs w:val="20"/>
              </w:rPr>
            </w:pPr>
            <w:r>
              <w:rPr>
                <w:color w:val="FFFFFF"/>
                <w:sz w:val="20"/>
                <w:szCs w:val="20"/>
              </w:rPr>
              <w:t>Item # 5</w:t>
            </w:r>
          </w:p>
        </w:tc>
        <w:tc>
          <w:tcPr>
            <w:tcW w:w="1436" w:type="dxa"/>
            <w:vMerge/>
            <w:tcBorders>
              <w:top w:val="single" w:sz="12" w:space="0" w:color="FFFFFF" w:themeColor="background1"/>
              <w:left w:val="single" w:sz="12" w:space="0" w:color="FFFFFF" w:themeColor="background1"/>
              <w:bottom w:val="single" w:sz="12" w:space="0" w:color="00528E"/>
              <w:right w:val="single" w:sz="12" w:space="0" w:color="FFFFFF" w:themeColor="background1"/>
            </w:tcBorders>
            <w:vAlign w:val="center"/>
            <w:hideMark/>
          </w:tcPr>
          <w:p w14:paraId="70B1013D" w14:textId="77777777" w:rsidR="00C32450" w:rsidRDefault="00C32450">
            <w:pPr>
              <w:rPr>
                <w:b/>
                <w:color w:val="FFFFFF"/>
                <w:sz w:val="20"/>
                <w:szCs w:val="20"/>
              </w:rPr>
            </w:pPr>
          </w:p>
        </w:tc>
      </w:tr>
      <w:tr w:rsidR="00C32450" w14:paraId="5A5C5F0E" w14:textId="77777777" w:rsidTr="00C32450">
        <w:trPr>
          <w:trHeight w:val="303"/>
        </w:trPr>
        <w:tc>
          <w:tcPr>
            <w:tcW w:w="1101" w:type="dxa"/>
            <w:tcBorders>
              <w:top w:val="single" w:sz="12" w:space="0" w:color="00528E"/>
              <w:left w:val="single" w:sz="12" w:space="0" w:color="00528E"/>
              <w:bottom w:val="single" w:sz="12" w:space="0" w:color="00528E"/>
              <w:right w:val="single" w:sz="12" w:space="0" w:color="00528E"/>
            </w:tcBorders>
            <w:noWrap/>
            <w:vAlign w:val="bottom"/>
            <w:hideMark/>
          </w:tcPr>
          <w:p w14:paraId="1EFEAEF5" w14:textId="77777777" w:rsidR="00C32450" w:rsidRDefault="00C32450">
            <w:pPr>
              <w:spacing w:before="22" w:after="22" w:line="256" w:lineRule="auto"/>
              <w:jc w:val="center"/>
              <w:rPr>
                <w:color w:val="000000"/>
                <w:sz w:val="20"/>
                <w:szCs w:val="20"/>
              </w:rPr>
            </w:pPr>
            <w:r>
              <w:rPr>
                <w:color w:val="000000"/>
                <w:sz w:val="20"/>
                <w:szCs w:val="20"/>
              </w:rPr>
              <w:t>1</w:t>
            </w:r>
          </w:p>
        </w:tc>
        <w:tc>
          <w:tcPr>
            <w:tcW w:w="1701" w:type="dxa"/>
            <w:tcBorders>
              <w:top w:val="single" w:sz="12" w:space="0" w:color="00528E"/>
              <w:left w:val="single" w:sz="12" w:space="0" w:color="00528E"/>
              <w:bottom w:val="single" w:sz="12" w:space="0" w:color="00528E"/>
              <w:right w:val="single" w:sz="12" w:space="0" w:color="00528E"/>
            </w:tcBorders>
          </w:tcPr>
          <w:p w14:paraId="2B8AAAE5"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noWrap/>
            <w:vAlign w:val="bottom"/>
          </w:tcPr>
          <w:p w14:paraId="01CAEE62"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6127DB40"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51130230" w14:textId="77777777" w:rsidR="00C32450" w:rsidRDefault="00C32450">
            <w:pPr>
              <w:spacing w:before="22" w:after="22" w:line="256" w:lineRule="auto"/>
              <w:rPr>
                <w:color w:val="000000"/>
                <w:sz w:val="20"/>
                <w:szCs w:val="20"/>
              </w:rPr>
            </w:pPr>
          </w:p>
        </w:tc>
        <w:tc>
          <w:tcPr>
            <w:tcW w:w="993" w:type="dxa"/>
            <w:tcBorders>
              <w:top w:val="single" w:sz="12" w:space="0" w:color="00528E"/>
              <w:left w:val="single" w:sz="12" w:space="0" w:color="00528E"/>
              <w:bottom w:val="single" w:sz="12" w:space="0" w:color="00528E"/>
              <w:right w:val="single" w:sz="12" w:space="0" w:color="00528E"/>
            </w:tcBorders>
          </w:tcPr>
          <w:p w14:paraId="6147D768"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1C1FA72C" w14:textId="77777777" w:rsidR="00C32450" w:rsidRDefault="00C32450">
            <w:pPr>
              <w:spacing w:before="22" w:after="22" w:line="256" w:lineRule="auto"/>
              <w:rPr>
                <w:color w:val="000000"/>
                <w:sz w:val="20"/>
                <w:szCs w:val="20"/>
              </w:rPr>
            </w:pPr>
          </w:p>
        </w:tc>
        <w:tc>
          <w:tcPr>
            <w:tcW w:w="1436" w:type="dxa"/>
            <w:tcBorders>
              <w:top w:val="single" w:sz="12" w:space="0" w:color="00528E"/>
              <w:left w:val="single" w:sz="12" w:space="0" w:color="00528E"/>
              <w:bottom w:val="single" w:sz="12" w:space="0" w:color="00528E"/>
              <w:right w:val="single" w:sz="12" w:space="0" w:color="00528E"/>
            </w:tcBorders>
            <w:noWrap/>
            <w:vAlign w:val="bottom"/>
          </w:tcPr>
          <w:p w14:paraId="055CF62A" w14:textId="77777777" w:rsidR="00C32450" w:rsidRDefault="00C32450">
            <w:pPr>
              <w:spacing w:before="22" w:after="22" w:line="256" w:lineRule="auto"/>
              <w:rPr>
                <w:color w:val="000000"/>
                <w:sz w:val="20"/>
                <w:szCs w:val="20"/>
              </w:rPr>
            </w:pPr>
          </w:p>
        </w:tc>
      </w:tr>
      <w:tr w:rsidR="00C32450" w14:paraId="64454F69" w14:textId="77777777" w:rsidTr="00C32450">
        <w:trPr>
          <w:trHeight w:val="303"/>
        </w:trPr>
        <w:tc>
          <w:tcPr>
            <w:tcW w:w="1101" w:type="dxa"/>
            <w:tcBorders>
              <w:top w:val="single" w:sz="12" w:space="0" w:color="00528E"/>
              <w:left w:val="single" w:sz="12" w:space="0" w:color="00528E"/>
              <w:bottom w:val="single" w:sz="12" w:space="0" w:color="00528E"/>
              <w:right w:val="single" w:sz="12" w:space="0" w:color="00528E"/>
            </w:tcBorders>
            <w:noWrap/>
            <w:vAlign w:val="bottom"/>
            <w:hideMark/>
          </w:tcPr>
          <w:p w14:paraId="24B785F6" w14:textId="77777777" w:rsidR="00C32450" w:rsidRDefault="00C32450">
            <w:pPr>
              <w:spacing w:before="22" w:after="22" w:line="256" w:lineRule="auto"/>
              <w:jc w:val="center"/>
              <w:rPr>
                <w:color w:val="000000"/>
                <w:sz w:val="20"/>
                <w:szCs w:val="20"/>
              </w:rPr>
            </w:pPr>
            <w:r>
              <w:rPr>
                <w:color w:val="000000"/>
                <w:sz w:val="20"/>
                <w:szCs w:val="20"/>
              </w:rPr>
              <w:t>2</w:t>
            </w:r>
          </w:p>
        </w:tc>
        <w:tc>
          <w:tcPr>
            <w:tcW w:w="1701" w:type="dxa"/>
            <w:tcBorders>
              <w:top w:val="single" w:sz="12" w:space="0" w:color="00528E"/>
              <w:left w:val="single" w:sz="12" w:space="0" w:color="00528E"/>
              <w:bottom w:val="single" w:sz="12" w:space="0" w:color="00528E"/>
              <w:right w:val="single" w:sz="12" w:space="0" w:color="00528E"/>
            </w:tcBorders>
          </w:tcPr>
          <w:p w14:paraId="2F9AFB18"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noWrap/>
            <w:vAlign w:val="bottom"/>
          </w:tcPr>
          <w:p w14:paraId="679FA18E"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7205BC9E"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6121F926" w14:textId="77777777" w:rsidR="00C32450" w:rsidRDefault="00C32450">
            <w:pPr>
              <w:spacing w:before="22" w:after="22" w:line="256" w:lineRule="auto"/>
              <w:rPr>
                <w:color w:val="000000"/>
                <w:sz w:val="20"/>
                <w:szCs w:val="20"/>
              </w:rPr>
            </w:pPr>
          </w:p>
        </w:tc>
        <w:tc>
          <w:tcPr>
            <w:tcW w:w="993" w:type="dxa"/>
            <w:tcBorders>
              <w:top w:val="single" w:sz="12" w:space="0" w:color="00528E"/>
              <w:left w:val="single" w:sz="12" w:space="0" w:color="00528E"/>
              <w:bottom w:val="single" w:sz="12" w:space="0" w:color="00528E"/>
              <w:right w:val="single" w:sz="12" w:space="0" w:color="00528E"/>
            </w:tcBorders>
          </w:tcPr>
          <w:p w14:paraId="6F601B77"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550A9D50" w14:textId="77777777" w:rsidR="00C32450" w:rsidRDefault="00C32450">
            <w:pPr>
              <w:spacing w:before="22" w:after="22" w:line="256" w:lineRule="auto"/>
              <w:rPr>
                <w:color w:val="000000"/>
                <w:sz w:val="20"/>
                <w:szCs w:val="20"/>
              </w:rPr>
            </w:pPr>
          </w:p>
        </w:tc>
        <w:tc>
          <w:tcPr>
            <w:tcW w:w="1436" w:type="dxa"/>
            <w:tcBorders>
              <w:top w:val="single" w:sz="12" w:space="0" w:color="00528E"/>
              <w:left w:val="single" w:sz="12" w:space="0" w:color="00528E"/>
              <w:bottom w:val="single" w:sz="12" w:space="0" w:color="00528E"/>
              <w:right w:val="single" w:sz="12" w:space="0" w:color="00528E"/>
            </w:tcBorders>
            <w:noWrap/>
            <w:vAlign w:val="bottom"/>
          </w:tcPr>
          <w:p w14:paraId="1341F449" w14:textId="77777777" w:rsidR="00C32450" w:rsidRDefault="00C32450">
            <w:pPr>
              <w:spacing w:before="22" w:after="22" w:line="256" w:lineRule="auto"/>
              <w:rPr>
                <w:color w:val="000000"/>
                <w:sz w:val="20"/>
                <w:szCs w:val="20"/>
              </w:rPr>
            </w:pPr>
          </w:p>
        </w:tc>
      </w:tr>
      <w:tr w:rsidR="00C32450" w14:paraId="102B85DD" w14:textId="77777777" w:rsidTr="00C32450">
        <w:trPr>
          <w:trHeight w:val="303"/>
        </w:trPr>
        <w:tc>
          <w:tcPr>
            <w:tcW w:w="1101" w:type="dxa"/>
            <w:tcBorders>
              <w:top w:val="single" w:sz="12" w:space="0" w:color="00528E"/>
              <w:left w:val="single" w:sz="12" w:space="0" w:color="00528E"/>
              <w:bottom w:val="single" w:sz="12" w:space="0" w:color="00528E"/>
              <w:right w:val="single" w:sz="12" w:space="0" w:color="00528E"/>
            </w:tcBorders>
            <w:noWrap/>
            <w:vAlign w:val="bottom"/>
            <w:hideMark/>
          </w:tcPr>
          <w:p w14:paraId="52046681" w14:textId="77777777" w:rsidR="00C32450" w:rsidRDefault="00C32450">
            <w:pPr>
              <w:spacing w:before="22" w:after="22" w:line="256" w:lineRule="auto"/>
              <w:jc w:val="center"/>
              <w:rPr>
                <w:color w:val="000000"/>
                <w:sz w:val="20"/>
                <w:szCs w:val="20"/>
              </w:rPr>
            </w:pPr>
            <w:r>
              <w:rPr>
                <w:color w:val="000000"/>
                <w:sz w:val="20"/>
                <w:szCs w:val="20"/>
              </w:rPr>
              <w:t>3</w:t>
            </w:r>
          </w:p>
        </w:tc>
        <w:tc>
          <w:tcPr>
            <w:tcW w:w="1701" w:type="dxa"/>
            <w:tcBorders>
              <w:top w:val="single" w:sz="12" w:space="0" w:color="00528E"/>
              <w:left w:val="single" w:sz="12" w:space="0" w:color="00528E"/>
              <w:bottom w:val="single" w:sz="12" w:space="0" w:color="00528E"/>
              <w:right w:val="single" w:sz="12" w:space="0" w:color="00528E"/>
            </w:tcBorders>
          </w:tcPr>
          <w:p w14:paraId="0DDD4A45"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noWrap/>
            <w:vAlign w:val="bottom"/>
          </w:tcPr>
          <w:p w14:paraId="7D76DFA7"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546EF869"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403CBFF7" w14:textId="77777777" w:rsidR="00C32450" w:rsidRDefault="00C32450">
            <w:pPr>
              <w:spacing w:before="22" w:after="22" w:line="256" w:lineRule="auto"/>
              <w:rPr>
                <w:color w:val="000000"/>
                <w:sz w:val="20"/>
                <w:szCs w:val="20"/>
              </w:rPr>
            </w:pPr>
          </w:p>
        </w:tc>
        <w:tc>
          <w:tcPr>
            <w:tcW w:w="993" w:type="dxa"/>
            <w:tcBorders>
              <w:top w:val="single" w:sz="12" w:space="0" w:color="00528E"/>
              <w:left w:val="single" w:sz="12" w:space="0" w:color="00528E"/>
              <w:bottom w:val="single" w:sz="12" w:space="0" w:color="00528E"/>
              <w:right w:val="single" w:sz="12" w:space="0" w:color="00528E"/>
            </w:tcBorders>
          </w:tcPr>
          <w:p w14:paraId="759D4F2D"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2EF3797E" w14:textId="77777777" w:rsidR="00C32450" w:rsidRDefault="00C32450">
            <w:pPr>
              <w:spacing w:before="22" w:after="22" w:line="256" w:lineRule="auto"/>
              <w:rPr>
                <w:color w:val="000000"/>
                <w:sz w:val="20"/>
                <w:szCs w:val="20"/>
              </w:rPr>
            </w:pPr>
          </w:p>
        </w:tc>
        <w:tc>
          <w:tcPr>
            <w:tcW w:w="1436" w:type="dxa"/>
            <w:tcBorders>
              <w:top w:val="single" w:sz="12" w:space="0" w:color="00528E"/>
              <w:left w:val="single" w:sz="12" w:space="0" w:color="00528E"/>
              <w:bottom w:val="single" w:sz="12" w:space="0" w:color="00528E"/>
              <w:right w:val="single" w:sz="12" w:space="0" w:color="00528E"/>
            </w:tcBorders>
            <w:noWrap/>
            <w:vAlign w:val="bottom"/>
          </w:tcPr>
          <w:p w14:paraId="4D88B243" w14:textId="77777777" w:rsidR="00C32450" w:rsidRDefault="00C32450">
            <w:pPr>
              <w:spacing w:before="22" w:after="22" w:line="256" w:lineRule="auto"/>
              <w:rPr>
                <w:color w:val="000000"/>
                <w:sz w:val="20"/>
                <w:szCs w:val="20"/>
              </w:rPr>
            </w:pPr>
          </w:p>
        </w:tc>
      </w:tr>
      <w:tr w:rsidR="00C32450" w14:paraId="5623E8AD" w14:textId="77777777" w:rsidTr="00C32450">
        <w:trPr>
          <w:trHeight w:val="303"/>
        </w:trPr>
        <w:tc>
          <w:tcPr>
            <w:tcW w:w="1101" w:type="dxa"/>
            <w:tcBorders>
              <w:top w:val="single" w:sz="12" w:space="0" w:color="00528E"/>
              <w:left w:val="single" w:sz="12" w:space="0" w:color="00528E"/>
              <w:bottom w:val="single" w:sz="12" w:space="0" w:color="00528E"/>
              <w:right w:val="single" w:sz="12" w:space="0" w:color="00528E"/>
            </w:tcBorders>
            <w:noWrap/>
            <w:vAlign w:val="bottom"/>
            <w:hideMark/>
          </w:tcPr>
          <w:p w14:paraId="70BB3ABC" w14:textId="77777777" w:rsidR="00C32450" w:rsidRDefault="00C32450">
            <w:pPr>
              <w:spacing w:before="22" w:after="22" w:line="256" w:lineRule="auto"/>
              <w:jc w:val="center"/>
              <w:rPr>
                <w:color w:val="000000"/>
                <w:sz w:val="20"/>
                <w:szCs w:val="20"/>
              </w:rPr>
            </w:pPr>
            <w:r>
              <w:rPr>
                <w:color w:val="000000"/>
                <w:sz w:val="20"/>
                <w:szCs w:val="20"/>
              </w:rPr>
              <w:t>4</w:t>
            </w:r>
          </w:p>
        </w:tc>
        <w:tc>
          <w:tcPr>
            <w:tcW w:w="1701" w:type="dxa"/>
            <w:tcBorders>
              <w:top w:val="single" w:sz="12" w:space="0" w:color="00528E"/>
              <w:left w:val="single" w:sz="12" w:space="0" w:color="00528E"/>
              <w:bottom w:val="single" w:sz="12" w:space="0" w:color="00528E"/>
              <w:right w:val="single" w:sz="12" w:space="0" w:color="00528E"/>
            </w:tcBorders>
          </w:tcPr>
          <w:p w14:paraId="59C93B20"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noWrap/>
            <w:vAlign w:val="bottom"/>
            <w:hideMark/>
          </w:tcPr>
          <w:p w14:paraId="17EE2C25" w14:textId="77777777" w:rsidR="00C32450" w:rsidRDefault="00C32450">
            <w:pPr>
              <w:spacing w:before="22" w:after="22" w:line="256" w:lineRule="auto"/>
              <w:rPr>
                <w:color w:val="000000"/>
                <w:sz w:val="20"/>
                <w:szCs w:val="20"/>
              </w:rPr>
            </w:pPr>
            <w:r>
              <w:rPr>
                <w:color w:val="000000"/>
                <w:sz w:val="20"/>
                <w:szCs w:val="20"/>
              </w:rPr>
              <w:t> </w:t>
            </w:r>
          </w:p>
        </w:tc>
        <w:tc>
          <w:tcPr>
            <w:tcW w:w="992" w:type="dxa"/>
            <w:tcBorders>
              <w:top w:val="single" w:sz="12" w:space="0" w:color="00528E"/>
              <w:left w:val="single" w:sz="12" w:space="0" w:color="00528E"/>
              <w:bottom w:val="single" w:sz="12" w:space="0" w:color="00528E"/>
              <w:right w:val="single" w:sz="12" w:space="0" w:color="00528E"/>
            </w:tcBorders>
          </w:tcPr>
          <w:p w14:paraId="2720420A"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1B922EC2" w14:textId="77777777" w:rsidR="00C32450" w:rsidRDefault="00C32450">
            <w:pPr>
              <w:spacing w:before="22" w:after="22" w:line="256" w:lineRule="auto"/>
              <w:rPr>
                <w:color w:val="000000"/>
                <w:sz w:val="20"/>
                <w:szCs w:val="20"/>
              </w:rPr>
            </w:pPr>
          </w:p>
        </w:tc>
        <w:tc>
          <w:tcPr>
            <w:tcW w:w="993" w:type="dxa"/>
            <w:tcBorders>
              <w:top w:val="single" w:sz="12" w:space="0" w:color="00528E"/>
              <w:left w:val="single" w:sz="12" w:space="0" w:color="00528E"/>
              <w:bottom w:val="single" w:sz="12" w:space="0" w:color="00528E"/>
              <w:right w:val="single" w:sz="12" w:space="0" w:color="00528E"/>
            </w:tcBorders>
          </w:tcPr>
          <w:p w14:paraId="521899FF" w14:textId="77777777" w:rsidR="00C32450" w:rsidRDefault="00C32450">
            <w:pPr>
              <w:spacing w:before="22" w:after="22" w:line="256" w:lineRule="auto"/>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14D8BD75" w14:textId="77777777" w:rsidR="00C32450" w:rsidRDefault="00C32450">
            <w:pPr>
              <w:spacing w:before="22" w:after="22" w:line="256" w:lineRule="auto"/>
              <w:rPr>
                <w:color w:val="000000"/>
                <w:sz w:val="20"/>
                <w:szCs w:val="20"/>
              </w:rPr>
            </w:pPr>
          </w:p>
        </w:tc>
        <w:tc>
          <w:tcPr>
            <w:tcW w:w="1436" w:type="dxa"/>
            <w:tcBorders>
              <w:top w:val="single" w:sz="12" w:space="0" w:color="00528E"/>
              <w:left w:val="single" w:sz="12" w:space="0" w:color="00528E"/>
              <w:bottom w:val="single" w:sz="12" w:space="0" w:color="00528E"/>
              <w:right w:val="single" w:sz="12" w:space="0" w:color="00528E"/>
            </w:tcBorders>
            <w:noWrap/>
            <w:vAlign w:val="bottom"/>
            <w:hideMark/>
          </w:tcPr>
          <w:p w14:paraId="59E8E19B" w14:textId="77777777" w:rsidR="00C32450" w:rsidRDefault="00C32450">
            <w:pPr>
              <w:spacing w:before="22" w:after="22" w:line="256" w:lineRule="auto"/>
              <w:rPr>
                <w:color w:val="000000"/>
                <w:sz w:val="20"/>
                <w:szCs w:val="20"/>
              </w:rPr>
            </w:pPr>
            <w:r>
              <w:rPr>
                <w:color w:val="000000"/>
                <w:sz w:val="20"/>
                <w:szCs w:val="20"/>
              </w:rPr>
              <w:t> </w:t>
            </w:r>
          </w:p>
        </w:tc>
      </w:tr>
    </w:tbl>
    <w:p w14:paraId="3AA207DE" w14:textId="77777777" w:rsidR="00C32450" w:rsidRDefault="00C32450" w:rsidP="00C32450">
      <w:pPr>
        <w:pStyle w:val="Default"/>
        <w:spacing w:line="276" w:lineRule="auto"/>
        <w:jc w:val="both"/>
        <w:rPr>
          <w:rFonts w:asciiTheme="minorHAnsi" w:hAnsiTheme="minorHAnsi" w:cstheme="minorBidi"/>
          <w:b/>
          <w:color w:val="008000"/>
          <w:sz w:val="22"/>
          <w:szCs w:val="22"/>
        </w:rPr>
      </w:pPr>
    </w:p>
    <w:tbl>
      <w:tblPr>
        <w:tblStyle w:val="TableGrid"/>
        <w:tblW w:w="0" w:type="auto"/>
        <w:tblInd w:w="0"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8996"/>
      </w:tblGrid>
      <w:tr w:rsidR="00C32450" w:rsidRPr="00C32450" w14:paraId="73FFD93C" w14:textId="77777777" w:rsidTr="00C32450">
        <w:trPr>
          <w:trHeight w:val="319"/>
        </w:trPr>
        <w:tc>
          <w:tcPr>
            <w:tcW w:w="9039" w:type="dxa"/>
            <w:tcBorders>
              <w:top w:val="single" w:sz="12" w:space="0" w:color="00528E"/>
              <w:left w:val="single" w:sz="12" w:space="0" w:color="00528E"/>
              <w:bottom w:val="single" w:sz="12" w:space="0" w:color="00528E"/>
              <w:right w:val="single" w:sz="12" w:space="0" w:color="00528E"/>
            </w:tcBorders>
          </w:tcPr>
          <w:p w14:paraId="7514B360" w14:textId="77777777" w:rsidR="00C32450" w:rsidRPr="0032049B" w:rsidRDefault="00C32450">
            <w:pPr>
              <w:pStyle w:val="Default"/>
              <w:spacing w:line="276" w:lineRule="auto"/>
              <w:jc w:val="both"/>
              <w:rPr>
                <w:rFonts w:ascii="Aptos" w:eastAsia="Times New Roman" w:hAnsi="Aptos" w:cs="Tahoma"/>
                <w:b/>
                <w:bCs/>
                <w:color w:val="44546A" w:themeColor="text2"/>
                <w:sz w:val="20"/>
                <w:szCs w:val="20"/>
                <w:lang w:val="en-GB" w:eastAsia="en-US"/>
              </w:rPr>
            </w:pPr>
            <w:r w:rsidRPr="0032049B">
              <w:rPr>
                <w:rFonts w:ascii="Aptos" w:eastAsia="Times New Roman" w:hAnsi="Aptos" w:cs="Tahoma"/>
                <w:b/>
                <w:bCs/>
                <w:color w:val="44546A" w:themeColor="text2"/>
                <w:sz w:val="20"/>
                <w:szCs w:val="20"/>
                <w:lang w:val="en-GB" w:eastAsia="en-US"/>
              </w:rPr>
              <w:t>Overall conclusion of performing substantive audit procedures:</w:t>
            </w:r>
          </w:p>
          <w:p w14:paraId="36326103" w14:textId="77777777" w:rsidR="00C32450" w:rsidRDefault="00C32450">
            <w:pPr>
              <w:pStyle w:val="Default"/>
              <w:spacing w:line="276" w:lineRule="auto"/>
              <w:jc w:val="both"/>
              <w:rPr>
                <w:rFonts w:asciiTheme="minorHAnsi" w:hAnsiTheme="minorHAnsi" w:cstheme="minorBidi"/>
                <w:b/>
                <w:color w:val="008000"/>
                <w:sz w:val="20"/>
                <w:szCs w:val="20"/>
              </w:rPr>
            </w:pPr>
          </w:p>
          <w:p w14:paraId="45C082BC" w14:textId="77777777" w:rsidR="00C32450" w:rsidRDefault="00C32450">
            <w:pPr>
              <w:pStyle w:val="Default"/>
              <w:spacing w:line="276" w:lineRule="auto"/>
              <w:jc w:val="both"/>
              <w:rPr>
                <w:rFonts w:asciiTheme="minorHAnsi" w:hAnsiTheme="minorHAnsi" w:cstheme="minorBidi"/>
                <w:b/>
                <w:color w:val="008000"/>
                <w:sz w:val="20"/>
                <w:szCs w:val="20"/>
              </w:rPr>
            </w:pPr>
          </w:p>
          <w:p w14:paraId="05644D8D" w14:textId="77777777" w:rsidR="00C32450" w:rsidRDefault="00C32450">
            <w:pPr>
              <w:pStyle w:val="Default"/>
              <w:spacing w:line="276" w:lineRule="auto"/>
              <w:jc w:val="both"/>
              <w:rPr>
                <w:rFonts w:asciiTheme="minorHAnsi" w:hAnsiTheme="minorHAnsi" w:cstheme="minorBidi"/>
                <w:b/>
                <w:color w:val="008000"/>
                <w:sz w:val="20"/>
                <w:szCs w:val="20"/>
              </w:rPr>
            </w:pPr>
          </w:p>
        </w:tc>
      </w:tr>
    </w:tbl>
    <w:p w14:paraId="393DC9C9" w14:textId="77777777" w:rsidR="00C32450" w:rsidRDefault="00C32450" w:rsidP="00C32450">
      <w:pPr>
        <w:pStyle w:val="Default"/>
        <w:spacing w:line="276" w:lineRule="auto"/>
        <w:jc w:val="both"/>
        <w:rPr>
          <w:rFonts w:asciiTheme="minorHAnsi" w:hAnsiTheme="minorHAnsi" w:cstheme="minorBidi"/>
          <w:b/>
          <w:color w:val="008000"/>
          <w:sz w:val="22"/>
          <w:szCs w:val="22"/>
        </w:rPr>
      </w:pPr>
    </w:p>
    <w:p w14:paraId="1272E895" w14:textId="77777777" w:rsidR="00C32450" w:rsidRDefault="00C32450" w:rsidP="002024BE">
      <w:pPr>
        <w:pStyle w:val="Default"/>
        <w:spacing w:before="22" w:after="22" w:line="256" w:lineRule="auto"/>
        <w:jc w:val="both"/>
        <w:rPr>
          <w:b/>
          <w:color w:val="008000"/>
          <w:sz w:val="22"/>
          <w:szCs w:val="22"/>
        </w:rPr>
      </w:pPr>
      <w:r>
        <w:rPr>
          <w:b/>
          <w:color w:val="0070C0"/>
        </w:rPr>
        <w:br w:type="column"/>
      </w:r>
      <w:r w:rsidRPr="002024BE">
        <w:rPr>
          <w:rFonts w:ascii="Aptos" w:eastAsia="Times New Roman" w:hAnsi="Aptos" w:cs="Tahoma"/>
          <w:b/>
          <w:bCs/>
          <w:color w:val="03A682"/>
          <w:kern w:val="2"/>
          <w:sz w:val="20"/>
          <w:szCs w:val="20"/>
          <w:lang w:eastAsia="en-US"/>
          <w14:ligatures w14:val="standardContextual"/>
        </w:rPr>
        <w:lastRenderedPageBreak/>
        <w:t>Guidance for completing the working paper on performing substantive audit procedures</w:t>
      </w:r>
    </w:p>
    <w:tbl>
      <w:tblPr>
        <w:tblStyle w:val="GridTable1Light-Accent11"/>
        <w:tblW w:w="0" w:type="auto"/>
        <w:tblInd w:w="0"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1604"/>
        <w:gridCol w:w="7392"/>
      </w:tblGrid>
      <w:tr w:rsidR="00C32450" w:rsidRPr="00C32450" w14:paraId="6C6B174F" w14:textId="77777777" w:rsidTr="00C324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tcBorders>
              <w:top w:val="single" w:sz="12" w:space="0" w:color="00528E"/>
              <w:left w:val="single" w:sz="12" w:space="0" w:color="00528E"/>
              <w:right w:val="single" w:sz="12" w:space="0" w:color="00528E"/>
            </w:tcBorders>
            <w:hideMark/>
          </w:tcPr>
          <w:p w14:paraId="5D515752" w14:textId="77777777" w:rsidR="00C32450" w:rsidRPr="0032049B" w:rsidRDefault="00C32450" w:rsidP="0032049B">
            <w:pPr>
              <w:pStyle w:val="Default"/>
              <w:spacing w:line="276" w:lineRule="auto"/>
              <w:rPr>
                <w:rFonts w:ascii="Aptos" w:eastAsia="Times New Roman" w:hAnsi="Aptos" w:cs="Tahoma"/>
                <w:color w:val="44546A" w:themeColor="text2"/>
                <w:sz w:val="20"/>
                <w:szCs w:val="20"/>
                <w:lang w:val="en-GB" w:eastAsia="en-US"/>
              </w:rPr>
            </w:pPr>
            <w:r w:rsidRPr="0032049B">
              <w:rPr>
                <w:rFonts w:ascii="Aptos" w:eastAsia="Times New Roman" w:hAnsi="Aptos" w:cs="Tahoma"/>
                <w:color w:val="44546A" w:themeColor="text2"/>
                <w:sz w:val="20"/>
                <w:szCs w:val="20"/>
                <w:lang w:val="en-GB" w:eastAsia="en-US"/>
              </w:rPr>
              <w:t>Overall objective of completing the template</w:t>
            </w:r>
          </w:p>
        </w:tc>
        <w:tc>
          <w:tcPr>
            <w:tcW w:w="7834" w:type="dxa"/>
            <w:tcBorders>
              <w:top w:val="single" w:sz="12" w:space="0" w:color="00528E"/>
              <w:left w:val="single" w:sz="12" w:space="0" w:color="00528E"/>
              <w:right w:val="single" w:sz="12" w:space="0" w:color="00528E"/>
            </w:tcBorders>
            <w:hideMark/>
          </w:tcPr>
          <w:p w14:paraId="148FD1AA" w14:textId="77777777" w:rsidR="00C32450" w:rsidRPr="0032049B" w:rsidRDefault="00C32450">
            <w:pPr>
              <w:spacing w:before="22" w:after="22" w:line="256"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lang w:eastAsia="en-US"/>
              </w:rPr>
            </w:pPr>
            <w:r w:rsidRPr="0032049B">
              <w:rPr>
                <w:rFonts w:ascii="Aptos" w:eastAsia="Times New Roman" w:hAnsi="Aptos" w:cs="Tahoma"/>
                <w:b w:val="0"/>
                <w:bCs w:val="0"/>
                <w:color w:val="44546A" w:themeColor="text2"/>
                <w:sz w:val="20"/>
                <w:szCs w:val="20"/>
                <w:lang w:eastAsia="en-US"/>
              </w:rPr>
              <w:t>The overall objective of this audit working paper is to document the substantive audit procedures performed by the auditor at the execution phase of the audit to ensure that the work performed by the auditor is documented accordingly. With the test objective as the relevant audit assertion identified against each risk, the audit procedure is performed on samples selected by the auditor.</w:t>
            </w:r>
          </w:p>
        </w:tc>
      </w:tr>
      <w:tr w:rsidR="00C32450" w14:paraId="0F9A46BD" w14:textId="77777777" w:rsidTr="00C32450">
        <w:tc>
          <w:tcPr>
            <w:cnfStyle w:val="001000000000" w:firstRow="0" w:lastRow="0" w:firstColumn="1" w:lastColumn="0" w:oddVBand="0" w:evenVBand="0" w:oddHBand="0" w:evenHBand="0" w:firstRowFirstColumn="0" w:firstRowLastColumn="0" w:lastRowFirstColumn="0" w:lastRowLastColumn="0"/>
            <w:tcW w:w="1634" w:type="dxa"/>
            <w:tcBorders>
              <w:top w:val="single" w:sz="12" w:space="0" w:color="00528E"/>
              <w:left w:val="single" w:sz="12" w:space="0" w:color="00528E"/>
              <w:bottom w:val="single" w:sz="12" w:space="0" w:color="00528E"/>
              <w:right w:val="single" w:sz="12" w:space="0" w:color="00528E"/>
            </w:tcBorders>
            <w:hideMark/>
          </w:tcPr>
          <w:p w14:paraId="636A2683" w14:textId="77777777" w:rsidR="00C32450" w:rsidRPr="0032049B" w:rsidRDefault="00C32450" w:rsidP="0032049B">
            <w:pPr>
              <w:pStyle w:val="Default"/>
              <w:spacing w:line="276" w:lineRule="auto"/>
              <w:rPr>
                <w:rFonts w:ascii="Aptos" w:eastAsia="Times New Roman" w:hAnsi="Aptos" w:cs="Tahoma"/>
                <w:color w:val="44546A" w:themeColor="text2"/>
                <w:sz w:val="20"/>
                <w:szCs w:val="20"/>
                <w:lang w:val="en-GB" w:eastAsia="en-US"/>
              </w:rPr>
            </w:pPr>
            <w:r w:rsidRPr="0032049B">
              <w:rPr>
                <w:rFonts w:ascii="Aptos" w:eastAsia="Times New Roman" w:hAnsi="Aptos" w:cs="Tahoma"/>
                <w:color w:val="44546A" w:themeColor="text2"/>
                <w:sz w:val="20"/>
                <w:szCs w:val="20"/>
                <w:lang w:val="en-GB" w:eastAsia="en-US"/>
              </w:rPr>
              <w:t>Applicable ISSAI</w:t>
            </w:r>
          </w:p>
        </w:tc>
        <w:tc>
          <w:tcPr>
            <w:tcW w:w="7834" w:type="dxa"/>
            <w:tcBorders>
              <w:top w:val="single" w:sz="12" w:space="0" w:color="00528E"/>
              <w:left w:val="single" w:sz="12" w:space="0" w:color="00528E"/>
              <w:bottom w:val="single" w:sz="12" w:space="0" w:color="00528E"/>
              <w:right w:val="single" w:sz="12" w:space="0" w:color="00528E"/>
            </w:tcBorders>
            <w:hideMark/>
          </w:tcPr>
          <w:p w14:paraId="7A545052"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32049B">
              <w:rPr>
                <w:rFonts w:ascii="Aptos" w:eastAsia="Times New Roman" w:hAnsi="Aptos" w:cs="Tahoma"/>
                <w:color w:val="44546A" w:themeColor="text2"/>
                <w:sz w:val="20"/>
                <w:szCs w:val="20"/>
                <w:lang w:eastAsia="en-US"/>
              </w:rPr>
              <w:t>ISSAI 2230, ISSAI 2330, ISSAI 2500</w:t>
            </w:r>
          </w:p>
        </w:tc>
      </w:tr>
      <w:tr w:rsidR="00C32450" w:rsidRPr="00C32450" w14:paraId="560AB4F9" w14:textId="77777777" w:rsidTr="00C32450">
        <w:tc>
          <w:tcPr>
            <w:cnfStyle w:val="001000000000" w:firstRow="0" w:lastRow="0" w:firstColumn="1" w:lastColumn="0" w:oddVBand="0" w:evenVBand="0" w:oddHBand="0" w:evenHBand="0" w:firstRowFirstColumn="0" w:firstRowLastColumn="0" w:lastRowFirstColumn="0" w:lastRowLastColumn="0"/>
            <w:tcW w:w="1634" w:type="dxa"/>
            <w:tcBorders>
              <w:top w:val="single" w:sz="12" w:space="0" w:color="00528E"/>
              <w:left w:val="single" w:sz="12" w:space="0" w:color="00528E"/>
              <w:bottom w:val="single" w:sz="12" w:space="0" w:color="00528E"/>
              <w:right w:val="single" w:sz="12" w:space="0" w:color="00528E"/>
            </w:tcBorders>
            <w:hideMark/>
          </w:tcPr>
          <w:p w14:paraId="2C987855" w14:textId="77777777" w:rsidR="00C32450" w:rsidRPr="0032049B" w:rsidRDefault="00C32450" w:rsidP="0032049B">
            <w:pPr>
              <w:pStyle w:val="Default"/>
              <w:spacing w:line="276" w:lineRule="auto"/>
              <w:rPr>
                <w:rFonts w:ascii="Aptos" w:eastAsia="Times New Roman" w:hAnsi="Aptos" w:cs="Tahoma"/>
                <w:color w:val="44546A" w:themeColor="text2"/>
                <w:sz w:val="20"/>
                <w:szCs w:val="20"/>
                <w:lang w:val="en-GB" w:eastAsia="en-US"/>
              </w:rPr>
            </w:pPr>
            <w:r w:rsidRPr="0032049B">
              <w:rPr>
                <w:rFonts w:ascii="Aptos" w:eastAsia="Times New Roman" w:hAnsi="Aptos" w:cs="Tahoma"/>
                <w:color w:val="44546A" w:themeColor="text2"/>
                <w:sz w:val="20"/>
                <w:szCs w:val="20"/>
                <w:lang w:val="en-GB" w:eastAsia="en-US"/>
              </w:rPr>
              <w:t>Guidance</w:t>
            </w:r>
          </w:p>
        </w:tc>
        <w:tc>
          <w:tcPr>
            <w:tcW w:w="7834" w:type="dxa"/>
            <w:tcBorders>
              <w:top w:val="single" w:sz="12" w:space="0" w:color="00528E"/>
              <w:left w:val="single" w:sz="12" w:space="0" w:color="00528E"/>
              <w:bottom w:val="single" w:sz="12" w:space="0" w:color="00528E"/>
              <w:right w:val="single" w:sz="12" w:space="0" w:color="00528E"/>
            </w:tcBorders>
          </w:tcPr>
          <w:p w14:paraId="704D2D24"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32049B">
              <w:rPr>
                <w:rFonts w:ascii="Aptos" w:eastAsia="Times New Roman" w:hAnsi="Aptos" w:cs="Tahoma"/>
                <w:color w:val="44546A" w:themeColor="text2"/>
                <w:sz w:val="20"/>
                <w:szCs w:val="20"/>
                <w:lang w:eastAsia="en-US"/>
              </w:rPr>
              <w:t>The auditor needs to follow two steps in completing this working paper template as explained below:</w:t>
            </w:r>
          </w:p>
          <w:p w14:paraId="5BC9BD3B" w14:textId="77777777" w:rsidR="00C32450"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p w14:paraId="656D63B6"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lang w:eastAsia="en-US"/>
              </w:rPr>
            </w:pPr>
            <w:r w:rsidRPr="0032049B">
              <w:rPr>
                <w:rFonts w:ascii="Aptos" w:eastAsia="Times New Roman" w:hAnsi="Aptos" w:cs="Tahoma"/>
                <w:b/>
                <w:bCs/>
                <w:color w:val="44546A" w:themeColor="text2"/>
                <w:sz w:val="20"/>
                <w:szCs w:val="20"/>
                <w:lang w:eastAsia="en-US"/>
              </w:rPr>
              <w:t xml:space="preserve">Step 1: </w:t>
            </w:r>
          </w:p>
          <w:p w14:paraId="309730CF"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32049B">
              <w:rPr>
                <w:rFonts w:ascii="Aptos" w:eastAsia="Times New Roman" w:hAnsi="Aptos" w:cs="Tahoma"/>
                <w:color w:val="44546A" w:themeColor="text2"/>
                <w:sz w:val="20"/>
                <w:szCs w:val="20"/>
                <w:lang w:eastAsia="en-US"/>
              </w:rPr>
              <w:t>In this step, trace from the planning document the classes of transaction, account balances or disclosures that were considered for testing, and record them in the field provided above. Against this, the auditor then needs to trace the risks and the substantive audit procedures and relevant assertions identified from the planning document.</w:t>
            </w:r>
          </w:p>
          <w:p w14:paraId="33383A0F" w14:textId="77777777" w:rsidR="00C32450"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p w14:paraId="0F182885" w14:textId="77777777" w:rsidR="00C32450"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cs="Arial"/>
                <w:b/>
                <w:sz w:val="20"/>
                <w:szCs w:val="20"/>
              </w:rPr>
            </w:pPr>
            <w:r>
              <w:rPr>
                <w:rFonts w:cs="Arial"/>
                <w:b/>
                <w:sz w:val="20"/>
                <w:szCs w:val="20"/>
              </w:rPr>
              <w:t>Step 2:</w:t>
            </w:r>
          </w:p>
          <w:p w14:paraId="2CD72C57"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32049B">
              <w:rPr>
                <w:rFonts w:ascii="Aptos" w:eastAsia="Times New Roman" w:hAnsi="Aptos" w:cs="Tahoma"/>
                <w:color w:val="44546A" w:themeColor="text2"/>
                <w:sz w:val="20"/>
                <w:szCs w:val="20"/>
                <w:lang w:eastAsia="en-US"/>
              </w:rPr>
              <w:t>In this step, the auditor needs to select samples to be tested. Usually the samples selected for substantive testing are larger than those selected for control testing. Therefore, the auditor needs to first record the risk reference number so that it is quite clear which risk will be addressed by performing the substantive audit procedure. Record this in the field provided in the template, and then record the details of the samples in the given table. The particulars or items to be tested from the given sample will depend on the test objective, which is the audit assertion, and what needs to be tested should be drawn from the substantive audit procedures.</w:t>
            </w:r>
          </w:p>
          <w:p w14:paraId="55CCDE05"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2F6E4C8B"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32049B">
              <w:rPr>
                <w:rFonts w:ascii="Aptos" w:eastAsia="Times New Roman" w:hAnsi="Aptos" w:cs="Tahoma"/>
                <w:color w:val="44546A" w:themeColor="text2"/>
                <w:sz w:val="20"/>
                <w:szCs w:val="20"/>
                <w:lang w:eastAsia="en-US"/>
              </w:rPr>
              <w:t>Refer to the detailed guidance below for completing Steps 1 &amp; 2:</w:t>
            </w:r>
          </w:p>
          <w:p w14:paraId="357B4B76" w14:textId="77777777" w:rsidR="00C32450"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C32450" w14:paraId="6BDCFBCA" w14:textId="77777777" w:rsidTr="00C32450">
        <w:tc>
          <w:tcPr>
            <w:cnfStyle w:val="001000000000" w:firstRow="0" w:lastRow="0" w:firstColumn="1" w:lastColumn="0" w:oddVBand="0" w:evenVBand="0" w:oddHBand="0" w:evenHBand="0" w:firstRowFirstColumn="0" w:firstRowLastColumn="0" w:lastRowFirstColumn="0" w:lastRowLastColumn="0"/>
            <w:tcW w:w="1634" w:type="dxa"/>
            <w:tcBorders>
              <w:top w:val="single" w:sz="12" w:space="0" w:color="00528E"/>
              <w:left w:val="single" w:sz="12" w:space="0" w:color="00528E"/>
              <w:bottom w:val="single" w:sz="12" w:space="0" w:color="00528E"/>
              <w:right w:val="single" w:sz="12" w:space="0" w:color="00528E"/>
            </w:tcBorders>
          </w:tcPr>
          <w:p w14:paraId="73CD9CC1" w14:textId="77777777" w:rsidR="00C32450" w:rsidRPr="0032049B" w:rsidRDefault="00C32450" w:rsidP="0032049B">
            <w:pPr>
              <w:pStyle w:val="Default"/>
              <w:spacing w:line="276" w:lineRule="auto"/>
              <w:rPr>
                <w:rFonts w:ascii="Aptos" w:eastAsia="Times New Roman" w:hAnsi="Aptos" w:cs="Tahoma"/>
                <w:color w:val="44546A" w:themeColor="text2"/>
                <w:sz w:val="20"/>
                <w:szCs w:val="20"/>
                <w:lang w:val="en-GB" w:eastAsia="en-US"/>
              </w:rPr>
            </w:pPr>
          </w:p>
        </w:tc>
        <w:tc>
          <w:tcPr>
            <w:tcW w:w="7834" w:type="dxa"/>
            <w:tcBorders>
              <w:top w:val="single" w:sz="12" w:space="0" w:color="00528E"/>
              <w:left w:val="single" w:sz="12" w:space="0" w:color="00528E"/>
              <w:bottom w:val="single" w:sz="12" w:space="0" w:color="00528E"/>
              <w:right w:val="single" w:sz="12" w:space="0" w:color="00528E"/>
            </w:tcBorders>
          </w:tcPr>
          <w:p w14:paraId="32039253"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cs="Arial"/>
                <w:b/>
                <w:sz w:val="20"/>
                <w:szCs w:val="20"/>
              </w:rPr>
            </w:pPr>
            <w:r w:rsidRPr="0032049B">
              <w:rPr>
                <w:rFonts w:cs="Arial"/>
                <w:b/>
                <w:sz w:val="20"/>
                <w:szCs w:val="20"/>
              </w:rPr>
              <w:t>Step 1: Trace risks and substantive audit procedures from planning documents</w:t>
            </w:r>
          </w:p>
          <w:p w14:paraId="4E113785" w14:textId="77777777" w:rsidR="00C32450"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cstheme="majorHAnsi"/>
                <w:sz w:val="20"/>
                <w:szCs w:val="20"/>
              </w:rPr>
            </w:pPr>
          </w:p>
          <w:p w14:paraId="058BBA18"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32049B">
              <w:rPr>
                <w:rFonts w:ascii="Aptos" w:eastAsia="Times New Roman" w:hAnsi="Aptos" w:cs="Tahoma"/>
                <w:color w:val="44546A" w:themeColor="text2"/>
                <w:sz w:val="20"/>
                <w:szCs w:val="20"/>
                <w:lang w:eastAsia="en-US"/>
              </w:rPr>
              <w:t>After recording the class of transaction, account balance or disclosure to be tested, complete the table with four elements. The auditor should focus first on significant risks and design and perform substantive audit procedures that are responsive to those risks.</w:t>
            </w:r>
          </w:p>
          <w:p w14:paraId="5C6ED6DA"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tbl>
            <w:tblPr>
              <w:tblStyle w:val="GridTable2-Accent51"/>
              <w:tblW w:w="0" w:type="auto"/>
              <w:tblInd w:w="0" w:type="dxa"/>
              <w:tblLook w:val="04A0" w:firstRow="1" w:lastRow="0" w:firstColumn="1" w:lastColumn="0" w:noHBand="0" w:noVBand="1"/>
            </w:tblPr>
            <w:tblGrid>
              <w:gridCol w:w="1132"/>
              <w:gridCol w:w="6044"/>
            </w:tblGrid>
            <w:tr w:rsidR="00C32450" w:rsidRPr="00C32450" w14:paraId="79EDEEB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Borders>
                    <w:left w:val="nil"/>
                  </w:tcBorders>
                  <w:hideMark/>
                </w:tcPr>
                <w:p w14:paraId="23354283" w14:textId="77777777" w:rsidR="00C32450" w:rsidRPr="0032049B" w:rsidRDefault="00C32450">
                  <w:pPr>
                    <w:spacing w:before="22" w:after="22" w:line="256" w:lineRule="auto"/>
                    <w:rPr>
                      <w:rFonts w:ascii="Calibri" w:eastAsia="Calibri" w:hAnsi="Calibri" w:cs="Arial"/>
                      <w:bCs w:val="0"/>
                      <w:color w:val="000000"/>
                      <w:sz w:val="20"/>
                      <w:szCs w:val="20"/>
                      <w:lang w:eastAsia="en-GB"/>
                    </w:rPr>
                  </w:pPr>
                  <w:r w:rsidRPr="0032049B">
                    <w:rPr>
                      <w:rFonts w:ascii="Calibri" w:eastAsia="Calibri" w:hAnsi="Calibri" w:cs="Arial"/>
                      <w:bCs w:val="0"/>
                      <w:color w:val="000000"/>
                      <w:sz w:val="20"/>
                      <w:szCs w:val="20"/>
                      <w:lang w:eastAsia="en-GB"/>
                    </w:rPr>
                    <w:t>Column 1</w:t>
                  </w:r>
                </w:p>
              </w:tc>
              <w:tc>
                <w:tcPr>
                  <w:tcW w:w="6663" w:type="dxa"/>
                  <w:tcBorders>
                    <w:right w:val="nil"/>
                  </w:tcBorders>
                  <w:hideMark/>
                </w:tcPr>
                <w:p w14:paraId="4D4562D9" w14:textId="77777777" w:rsidR="00C32450" w:rsidRDefault="00C32450" w:rsidP="0032049B">
                  <w:pPr>
                    <w:spacing w:before="22" w:after="22" w:line="256" w:lineRule="auto"/>
                    <w:jc w:val="both"/>
                    <w:cnfStyle w:val="100000000000" w:firstRow="1" w:lastRow="0" w:firstColumn="0" w:lastColumn="0" w:oddVBand="0" w:evenVBand="0" w:oddHBand="0" w:evenHBand="0" w:firstRowFirstColumn="0" w:firstRowLastColumn="0" w:lastRowFirstColumn="0" w:lastRowLastColumn="0"/>
                    <w:rPr>
                      <w:rFonts w:cs="Arial"/>
                      <w:b w:val="0"/>
                      <w:sz w:val="20"/>
                      <w:szCs w:val="20"/>
                    </w:rPr>
                  </w:pPr>
                  <w:r w:rsidRPr="0032049B">
                    <w:rPr>
                      <w:rFonts w:ascii="Aptos" w:eastAsia="Times New Roman" w:hAnsi="Aptos" w:cs="Tahoma"/>
                      <w:b w:val="0"/>
                      <w:color w:val="44546A" w:themeColor="text2"/>
                      <w:sz w:val="20"/>
                      <w:szCs w:val="20"/>
                    </w:rPr>
                    <w:t>Trace risks identified against each class of transaction, account balance or disclosure from the AWP 5.4 and record them in this column. The auditor needs to first trace the risks assessed as significant.</w:t>
                  </w:r>
                </w:p>
              </w:tc>
            </w:tr>
            <w:tr w:rsidR="00C32450" w:rsidRPr="00C32450" w14:paraId="713AABD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37EB615B" w14:textId="77777777" w:rsidR="00C32450" w:rsidRPr="0032049B" w:rsidRDefault="00C32450">
                  <w:pPr>
                    <w:spacing w:before="22" w:after="22" w:line="256" w:lineRule="auto"/>
                    <w:rPr>
                      <w:rFonts w:ascii="Calibri" w:eastAsia="Calibri" w:hAnsi="Calibri" w:cs="Arial"/>
                      <w:bCs w:val="0"/>
                      <w:color w:val="000000"/>
                      <w:sz w:val="20"/>
                      <w:szCs w:val="20"/>
                      <w:lang w:eastAsia="en-GB"/>
                    </w:rPr>
                  </w:pPr>
                  <w:r w:rsidRPr="0032049B">
                    <w:rPr>
                      <w:rFonts w:ascii="Calibri" w:eastAsia="Calibri" w:hAnsi="Calibri" w:cs="Arial"/>
                      <w:bCs w:val="0"/>
                      <w:color w:val="000000"/>
                      <w:sz w:val="20"/>
                      <w:szCs w:val="20"/>
                      <w:lang w:eastAsia="en-GB"/>
                    </w:rPr>
                    <w:t>Column 3</w:t>
                  </w:r>
                </w:p>
              </w:tc>
              <w:tc>
                <w:tcPr>
                  <w:tcW w:w="6663"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5C02C489" w14:textId="77777777" w:rsidR="00C32450" w:rsidRPr="0032049B" w:rsidRDefault="00C32450" w:rsidP="0032049B">
                  <w:pPr>
                    <w:spacing w:before="22" w:after="22" w:line="256"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Cs/>
                      <w:color w:val="44546A" w:themeColor="text2"/>
                      <w:sz w:val="20"/>
                      <w:szCs w:val="20"/>
                    </w:rPr>
                  </w:pPr>
                  <w:r w:rsidRPr="0032049B">
                    <w:rPr>
                      <w:rFonts w:ascii="Aptos" w:eastAsia="Times New Roman" w:hAnsi="Aptos" w:cs="Tahoma"/>
                      <w:bCs/>
                      <w:color w:val="44546A" w:themeColor="text2"/>
                      <w:sz w:val="20"/>
                      <w:szCs w:val="20"/>
                    </w:rPr>
                    <w:t>The risk reference number can be traced from AWP 5.4 and recorded in this column for ease of reference while documenting substantive audit procedures performed.</w:t>
                  </w:r>
                </w:p>
              </w:tc>
            </w:tr>
            <w:tr w:rsidR="00C32450" w:rsidRPr="00C32450" w14:paraId="4453F3D0" w14:textId="77777777">
              <w:tc>
                <w:tcPr>
                  <w:cnfStyle w:val="001000000000" w:firstRow="0" w:lastRow="0" w:firstColumn="1" w:lastColumn="0" w:oddVBand="0" w:evenVBand="0" w:oddHBand="0" w:evenHBand="0" w:firstRowFirstColumn="0" w:firstRowLastColumn="0" w:lastRowFirstColumn="0" w:lastRowLastColumn="0"/>
                  <w:tcW w:w="1169"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72E00CEE" w14:textId="77777777" w:rsidR="00C32450" w:rsidRPr="0032049B" w:rsidRDefault="00C32450">
                  <w:pPr>
                    <w:spacing w:before="22" w:after="22" w:line="256" w:lineRule="auto"/>
                    <w:rPr>
                      <w:rFonts w:ascii="Calibri" w:eastAsia="Calibri" w:hAnsi="Calibri" w:cs="Arial"/>
                      <w:bCs w:val="0"/>
                      <w:color w:val="000000"/>
                      <w:sz w:val="20"/>
                      <w:szCs w:val="20"/>
                      <w:lang w:eastAsia="en-GB"/>
                    </w:rPr>
                  </w:pPr>
                  <w:r w:rsidRPr="0032049B">
                    <w:rPr>
                      <w:rFonts w:ascii="Calibri" w:eastAsia="Calibri" w:hAnsi="Calibri" w:cs="Arial"/>
                      <w:bCs w:val="0"/>
                      <w:color w:val="000000"/>
                      <w:sz w:val="20"/>
                      <w:szCs w:val="20"/>
                      <w:lang w:eastAsia="en-GB"/>
                    </w:rPr>
                    <w:t>Column 5</w:t>
                  </w:r>
                </w:p>
              </w:tc>
              <w:tc>
                <w:tcPr>
                  <w:tcW w:w="6663"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185D09F6" w14:textId="77777777" w:rsidR="00C32450" w:rsidRPr="0032049B" w:rsidRDefault="00C32450" w:rsidP="0032049B">
                  <w:pPr>
                    <w:spacing w:before="22" w:after="22" w:line="256" w:lineRule="auto"/>
                    <w:jc w:val="both"/>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44546A" w:themeColor="text2"/>
                      <w:sz w:val="20"/>
                      <w:szCs w:val="20"/>
                    </w:rPr>
                  </w:pPr>
                  <w:r w:rsidRPr="0032049B">
                    <w:rPr>
                      <w:rFonts w:ascii="Aptos" w:eastAsia="Times New Roman" w:hAnsi="Aptos" w:cs="Tahoma"/>
                      <w:bCs/>
                      <w:color w:val="44546A" w:themeColor="text2"/>
                      <w:sz w:val="20"/>
                      <w:szCs w:val="20"/>
                    </w:rPr>
                    <w:t>In this column, trace from AWP 5.8 the substantive audit procedures designed at the planning stage. This is the work that needs to be performed by the auditor.</w:t>
                  </w:r>
                </w:p>
              </w:tc>
            </w:tr>
            <w:tr w:rsidR="00C32450" w:rsidRPr="00C32450" w14:paraId="332679E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63BD5D69" w14:textId="77777777" w:rsidR="00C32450" w:rsidRPr="0032049B" w:rsidRDefault="00C32450">
                  <w:pPr>
                    <w:spacing w:before="22" w:after="22" w:line="256" w:lineRule="auto"/>
                    <w:rPr>
                      <w:rFonts w:ascii="Calibri" w:eastAsia="Calibri" w:hAnsi="Calibri" w:cs="Arial"/>
                      <w:bCs w:val="0"/>
                      <w:color w:val="000000"/>
                      <w:sz w:val="20"/>
                      <w:szCs w:val="20"/>
                      <w:lang w:eastAsia="en-GB"/>
                    </w:rPr>
                  </w:pPr>
                  <w:r w:rsidRPr="0032049B">
                    <w:rPr>
                      <w:rFonts w:ascii="Calibri" w:eastAsia="Calibri" w:hAnsi="Calibri" w:cs="Arial"/>
                      <w:bCs w:val="0"/>
                      <w:color w:val="000000"/>
                      <w:sz w:val="20"/>
                      <w:szCs w:val="20"/>
                      <w:lang w:eastAsia="en-GB"/>
                    </w:rPr>
                    <w:lastRenderedPageBreak/>
                    <w:t>Column 6</w:t>
                  </w:r>
                </w:p>
              </w:tc>
              <w:tc>
                <w:tcPr>
                  <w:tcW w:w="6663"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72B55FBB" w14:textId="77777777" w:rsidR="00C32450" w:rsidRPr="0032049B" w:rsidRDefault="00C32450" w:rsidP="0032049B">
                  <w:pPr>
                    <w:spacing w:before="22" w:after="22" w:line="256"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Cs/>
                      <w:color w:val="44546A" w:themeColor="text2"/>
                      <w:sz w:val="20"/>
                      <w:szCs w:val="20"/>
                    </w:rPr>
                  </w:pPr>
                  <w:r w:rsidRPr="0032049B">
                    <w:rPr>
                      <w:rFonts w:ascii="Aptos" w:eastAsia="Times New Roman" w:hAnsi="Aptos" w:cs="Tahoma"/>
                      <w:bCs/>
                      <w:color w:val="44546A" w:themeColor="text2"/>
                      <w:sz w:val="20"/>
                      <w:szCs w:val="20"/>
                    </w:rPr>
                    <w:t>Trace relevant audit assertions identified against each risk and record them in this column. The purpose is to ensure that the auditor maintains the test objectives consistently to arrive at an appropriate conclusion of substantive audit procedures performed.</w:t>
                  </w:r>
                </w:p>
              </w:tc>
            </w:tr>
          </w:tbl>
          <w:p w14:paraId="66204FA3" w14:textId="77777777" w:rsidR="00C32450"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p w14:paraId="009C188E" w14:textId="77777777" w:rsidR="00C32450" w:rsidRPr="0032049B" w:rsidRDefault="00C32450" w:rsidP="0032049B">
            <w:pPr>
              <w:spacing w:before="22" w:after="22" w:line="256" w:lineRule="auto"/>
              <w:jc w:val="left"/>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32049B">
              <w:rPr>
                <w:rFonts w:cs="Arial"/>
                <w:b/>
                <w:bCs/>
                <w:sz w:val="20"/>
                <w:szCs w:val="20"/>
              </w:rPr>
              <w:t>Step 2: Substantive audit procedures performed</w:t>
            </w:r>
          </w:p>
          <w:p w14:paraId="7F66A81E" w14:textId="77777777" w:rsidR="00C32450"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b/>
                <w:color w:val="000000" w:themeColor="text1"/>
                <w:sz w:val="20"/>
                <w:szCs w:val="20"/>
              </w:rPr>
            </w:pPr>
          </w:p>
          <w:p w14:paraId="204C915F"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44546A" w:themeColor="text2"/>
                <w:sz w:val="20"/>
                <w:szCs w:val="20"/>
                <w:lang w:eastAsia="en-US"/>
              </w:rPr>
            </w:pPr>
            <w:r w:rsidRPr="0032049B">
              <w:rPr>
                <w:rFonts w:ascii="Aptos" w:eastAsia="Times New Roman" w:hAnsi="Aptos" w:cs="Tahoma"/>
                <w:bCs/>
                <w:color w:val="44546A" w:themeColor="text2"/>
                <w:sz w:val="20"/>
                <w:szCs w:val="20"/>
                <w:lang w:eastAsia="en-US"/>
              </w:rPr>
              <w:t>At Step 2, the auditor documents the substantive audit procedures performed that are responsive to assessed risks of material misstatement in the financial statement. First, trace the risk reference and record it in the given field.</w:t>
            </w:r>
          </w:p>
          <w:p w14:paraId="34719BF1" w14:textId="77777777" w:rsidR="00C32450"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tbl>
            <w:tblPr>
              <w:tblStyle w:val="GridTable2-Accent51"/>
              <w:tblW w:w="0" w:type="auto"/>
              <w:tblInd w:w="0" w:type="dxa"/>
              <w:tblLook w:val="04A0" w:firstRow="1" w:lastRow="0" w:firstColumn="1" w:lastColumn="0" w:noHBand="0" w:noVBand="1"/>
            </w:tblPr>
            <w:tblGrid>
              <w:gridCol w:w="1133"/>
              <w:gridCol w:w="6043"/>
            </w:tblGrid>
            <w:tr w:rsidR="00C32450" w:rsidRPr="00C32450" w14:paraId="316591B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Borders>
                    <w:left w:val="nil"/>
                  </w:tcBorders>
                  <w:hideMark/>
                </w:tcPr>
                <w:p w14:paraId="05782965" w14:textId="77777777" w:rsidR="00C32450" w:rsidRPr="0032049B" w:rsidRDefault="00C32450">
                  <w:pPr>
                    <w:spacing w:before="22" w:after="22" w:line="256" w:lineRule="auto"/>
                    <w:rPr>
                      <w:rFonts w:ascii="Calibri" w:eastAsia="Calibri" w:hAnsi="Calibri" w:cs="Arial"/>
                      <w:color w:val="000000"/>
                      <w:sz w:val="20"/>
                      <w:szCs w:val="20"/>
                      <w:lang w:eastAsia="en-GB"/>
                    </w:rPr>
                  </w:pPr>
                  <w:r w:rsidRPr="0032049B">
                    <w:rPr>
                      <w:rFonts w:ascii="Calibri" w:eastAsia="Calibri" w:hAnsi="Calibri" w:cs="Arial"/>
                      <w:color w:val="000000"/>
                      <w:sz w:val="20"/>
                      <w:szCs w:val="20"/>
                      <w:lang w:eastAsia="en-GB"/>
                    </w:rPr>
                    <w:t>Column 1</w:t>
                  </w:r>
                </w:p>
              </w:tc>
              <w:tc>
                <w:tcPr>
                  <w:tcW w:w="6663" w:type="dxa"/>
                  <w:tcBorders>
                    <w:right w:val="nil"/>
                  </w:tcBorders>
                  <w:hideMark/>
                </w:tcPr>
                <w:p w14:paraId="6DD8CE0C" w14:textId="77777777" w:rsidR="00C32450" w:rsidRPr="0032049B" w:rsidRDefault="00C32450">
                  <w:pPr>
                    <w:spacing w:before="22" w:after="22" w:line="256"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color w:val="44546A" w:themeColor="text2"/>
                      <w:sz w:val="20"/>
                      <w:szCs w:val="20"/>
                    </w:rPr>
                  </w:pPr>
                  <w:r w:rsidRPr="0032049B">
                    <w:rPr>
                      <w:rFonts w:ascii="Aptos" w:eastAsia="Times New Roman" w:hAnsi="Aptos" w:cs="Tahoma"/>
                      <w:b w:val="0"/>
                      <w:color w:val="44546A" w:themeColor="text2"/>
                      <w:sz w:val="20"/>
                      <w:szCs w:val="20"/>
                    </w:rPr>
                    <w:t>In this column, record the sample numbers. This indicates how many samples were tested.</w:t>
                  </w:r>
                </w:p>
              </w:tc>
            </w:tr>
            <w:tr w:rsidR="00C32450" w:rsidRPr="00C32450" w14:paraId="67543E9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20937D3C" w14:textId="77777777" w:rsidR="00C32450" w:rsidRPr="0032049B" w:rsidRDefault="00C32450">
                  <w:pPr>
                    <w:spacing w:before="22" w:after="22" w:line="256" w:lineRule="auto"/>
                    <w:rPr>
                      <w:rFonts w:ascii="Calibri" w:eastAsia="Calibri" w:hAnsi="Calibri" w:cs="Arial"/>
                      <w:color w:val="000000"/>
                      <w:sz w:val="20"/>
                      <w:szCs w:val="20"/>
                      <w:lang w:eastAsia="en-GB"/>
                    </w:rPr>
                  </w:pPr>
                  <w:r w:rsidRPr="0032049B">
                    <w:rPr>
                      <w:rFonts w:ascii="Calibri" w:eastAsia="Calibri" w:hAnsi="Calibri" w:cs="Arial"/>
                      <w:color w:val="000000"/>
                      <w:sz w:val="20"/>
                      <w:szCs w:val="20"/>
                      <w:lang w:eastAsia="en-GB"/>
                    </w:rPr>
                    <w:t>Column 2</w:t>
                  </w:r>
                </w:p>
              </w:tc>
              <w:tc>
                <w:tcPr>
                  <w:tcW w:w="6663"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55382E47" w14:textId="77777777" w:rsidR="00C32450" w:rsidRPr="0032049B" w:rsidRDefault="00C32450">
                  <w:pPr>
                    <w:spacing w:before="22" w:after="22" w:line="256"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Cs/>
                      <w:color w:val="44546A" w:themeColor="text2"/>
                      <w:sz w:val="20"/>
                      <w:szCs w:val="20"/>
                    </w:rPr>
                  </w:pPr>
                  <w:r w:rsidRPr="0032049B">
                    <w:rPr>
                      <w:rFonts w:ascii="Aptos" w:eastAsia="Times New Roman" w:hAnsi="Aptos" w:cs="Tahoma"/>
                      <w:bCs/>
                      <w:color w:val="44546A" w:themeColor="text2"/>
                      <w:sz w:val="20"/>
                      <w:szCs w:val="20"/>
                    </w:rPr>
                    <w:t>Document sample reference No. in this column. Typically, it could be a payment voucher or receipt voucher No. and date.</w:t>
                  </w:r>
                </w:p>
              </w:tc>
            </w:tr>
            <w:tr w:rsidR="00C32450" w:rsidRPr="00C32450" w14:paraId="2B348B5F" w14:textId="77777777">
              <w:tc>
                <w:tcPr>
                  <w:cnfStyle w:val="001000000000" w:firstRow="0" w:lastRow="0" w:firstColumn="1" w:lastColumn="0" w:oddVBand="0" w:evenVBand="0" w:oddHBand="0" w:evenHBand="0" w:firstRowFirstColumn="0" w:firstRowLastColumn="0" w:lastRowFirstColumn="0" w:lastRowLastColumn="0"/>
                  <w:tcW w:w="1169"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25F14CA5" w14:textId="77777777" w:rsidR="00C32450" w:rsidRPr="0032049B" w:rsidRDefault="00C32450">
                  <w:pPr>
                    <w:spacing w:before="22" w:after="22" w:line="256" w:lineRule="auto"/>
                    <w:rPr>
                      <w:rFonts w:ascii="Calibri" w:eastAsia="Calibri" w:hAnsi="Calibri" w:cs="Arial"/>
                      <w:color w:val="000000"/>
                      <w:sz w:val="20"/>
                      <w:szCs w:val="20"/>
                      <w:lang w:eastAsia="en-GB"/>
                    </w:rPr>
                  </w:pPr>
                  <w:r w:rsidRPr="0032049B">
                    <w:rPr>
                      <w:rFonts w:ascii="Calibri" w:eastAsia="Calibri" w:hAnsi="Calibri" w:cs="Arial"/>
                      <w:color w:val="000000"/>
                      <w:sz w:val="20"/>
                      <w:szCs w:val="20"/>
                      <w:lang w:eastAsia="en-GB"/>
                    </w:rPr>
                    <w:t>Column 3</w:t>
                  </w:r>
                </w:p>
              </w:tc>
              <w:tc>
                <w:tcPr>
                  <w:tcW w:w="6663"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3516151B"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44546A" w:themeColor="text2"/>
                      <w:sz w:val="20"/>
                      <w:szCs w:val="20"/>
                    </w:rPr>
                  </w:pPr>
                  <w:r w:rsidRPr="0032049B">
                    <w:rPr>
                      <w:rFonts w:ascii="Aptos" w:eastAsia="Times New Roman" w:hAnsi="Aptos" w:cs="Tahoma"/>
                      <w:bCs/>
                      <w:color w:val="44546A" w:themeColor="text2"/>
                      <w:sz w:val="20"/>
                      <w:szCs w:val="20"/>
                    </w:rPr>
                    <w:t xml:space="preserve">In this column, the auditor needs to record the particulars or items tested in that specific sample. Items to be tested in a particular sample will be determined by the substantive audit procedures designed at the planning stage and by the test objective, which is the assertion. </w:t>
                  </w:r>
                </w:p>
              </w:tc>
            </w:tr>
            <w:tr w:rsidR="00C32450" w14:paraId="49FF499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19D377D5" w14:textId="77777777" w:rsidR="00C32450" w:rsidRPr="0032049B" w:rsidRDefault="00C32450">
                  <w:pPr>
                    <w:spacing w:before="22" w:after="22" w:line="256" w:lineRule="auto"/>
                    <w:rPr>
                      <w:rFonts w:ascii="Calibri" w:eastAsia="Calibri" w:hAnsi="Calibri" w:cs="Arial"/>
                      <w:color w:val="000000"/>
                      <w:sz w:val="20"/>
                      <w:szCs w:val="20"/>
                      <w:lang w:eastAsia="en-GB"/>
                    </w:rPr>
                  </w:pPr>
                  <w:r w:rsidRPr="0032049B">
                    <w:rPr>
                      <w:rFonts w:ascii="Calibri" w:eastAsia="Calibri" w:hAnsi="Calibri" w:cs="Arial"/>
                      <w:color w:val="000000"/>
                      <w:sz w:val="20"/>
                      <w:szCs w:val="20"/>
                      <w:lang w:eastAsia="en-GB"/>
                    </w:rPr>
                    <w:t>Column 4</w:t>
                  </w:r>
                </w:p>
              </w:tc>
              <w:tc>
                <w:tcPr>
                  <w:tcW w:w="6663"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60A8E252" w14:textId="77777777" w:rsidR="00C32450" w:rsidRPr="0032049B" w:rsidRDefault="00C32450">
                  <w:pPr>
                    <w:spacing w:before="22" w:after="22" w:line="256"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Cs/>
                      <w:color w:val="44546A" w:themeColor="text2"/>
                      <w:sz w:val="20"/>
                      <w:szCs w:val="20"/>
                    </w:rPr>
                  </w:pPr>
                  <w:r w:rsidRPr="0032049B">
                    <w:rPr>
                      <w:rFonts w:ascii="Aptos" w:eastAsia="Times New Roman" w:hAnsi="Aptos" w:cs="Tahoma"/>
                      <w:bCs/>
                      <w:color w:val="44546A" w:themeColor="text2"/>
                      <w:sz w:val="20"/>
                      <w:szCs w:val="20"/>
                    </w:rPr>
                    <w:t>The auditor needs to arrive at a conclusion on every sample tested, which needs to be recorded in this column. These will form the basis for an overall conclusion.</w:t>
                  </w:r>
                </w:p>
              </w:tc>
            </w:tr>
          </w:tbl>
          <w:p w14:paraId="61B80677" w14:textId="77777777" w:rsidR="00C32450"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C32450" w:rsidRPr="00C32450" w14:paraId="3336BE0D" w14:textId="77777777" w:rsidTr="00C32450">
        <w:tc>
          <w:tcPr>
            <w:cnfStyle w:val="001000000000" w:firstRow="0" w:lastRow="0" w:firstColumn="1" w:lastColumn="0" w:oddVBand="0" w:evenVBand="0" w:oddHBand="0" w:evenHBand="0" w:firstRowFirstColumn="0" w:firstRowLastColumn="0" w:lastRowFirstColumn="0" w:lastRowLastColumn="0"/>
            <w:tcW w:w="1634" w:type="dxa"/>
            <w:tcBorders>
              <w:top w:val="single" w:sz="12" w:space="0" w:color="00528E"/>
              <w:left w:val="single" w:sz="12" w:space="0" w:color="00528E"/>
              <w:bottom w:val="single" w:sz="12" w:space="0" w:color="00528E"/>
              <w:right w:val="single" w:sz="12" w:space="0" w:color="00528E"/>
            </w:tcBorders>
            <w:hideMark/>
          </w:tcPr>
          <w:p w14:paraId="17B45831" w14:textId="77777777" w:rsidR="00C32450" w:rsidRPr="0032049B" w:rsidRDefault="00C32450" w:rsidP="0032049B">
            <w:pPr>
              <w:pStyle w:val="Default"/>
              <w:spacing w:line="276" w:lineRule="auto"/>
              <w:rPr>
                <w:rFonts w:ascii="Aptos" w:eastAsia="Times New Roman" w:hAnsi="Aptos" w:cs="Tahoma"/>
                <w:color w:val="44546A" w:themeColor="text2"/>
                <w:sz w:val="20"/>
                <w:szCs w:val="20"/>
                <w:lang w:val="en-GB" w:eastAsia="en-US"/>
              </w:rPr>
            </w:pPr>
            <w:r w:rsidRPr="0032049B">
              <w:rPr>
                <w:rFonts w:ascii="Aptos" w:eastAsia="Times New Roman" w:hAnsi="Aptos" w:cs="Tahoma"/>
                <w:color w:val="44546A" w:themeColor="text2"/>
                <w:sz w:val="20"/>
                <w:szCs w:val="20"/>
                <w:lang w:val="en-GB" w:eastAsia="en-US"/>
              </w:rPr>
              <w:lastRenderedPageBreak/>
              <w:t>Overall Conclusion of OE testing</w:t>
            </w:r>
          </w:p>
        </w:tc>
        <w:tc>
          <w:tcPr>
            <w:tcW w:w="7834" w:type="dxa"/>
            <w:tcBorders>
              <w:top w:val="single" w:sz="12" w:space="0" w:color="00528E"/>
              <w:left w:val="single" w:sz="12" w:space="0" w:color="00528E"/>
              <w:bottom w:val="single" w:sz="12" w:space="0" w:color="00528E"/>
              <w:right w:val="single" w:sz="12" w:space="0" w:color="00528E"/>
            </w:tcBorders>
          </w:tcPr>
          <w:p w14:paraId="7CA8012D"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44546A" w:themeColor="text2"/>
                <w:sz w:val="20"/>
                <w:szCs w:val="20"/>
                <w:lang w:eastAsia="en-US"/>
              </w:rPr>
            </w:pPr>
            <w:r w:rsidRPr="0032049B">
              <w:rPr>
                <w:rFonts w:ascii="Aptos" w:eastAsia="Times New Roman" w:hAnsi="Aptos" w:cs="Tahoma"/>
                <w:bCs/>
                <w:color w:val="44546A" w:themeColor="text2"/>
                <w:sz w:val="20"/>
                <w:szCs w:val="20"/>
                <w:lang w:eastAsia="en-US"/>
              </w:rPr>
              <w:t>In arriving at an overall conclusion, the auditor needs to first establish the basis for conclusion. This can be derived by summarizing the conclusions for each sample under Column 4.</w:t>
            </w:r>
          </w:p>
          <w:p w14:paraId="54421016"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44546A" w:themeColor="text2"/>
                <w:sz w:val="20"/>
                <w:szCs w:val="20"/>
                <w:lang w:eastAsia="en-US"/>
              </w:rPr>
            </w:pPr>
          </w:p>
          <w:p w14:paraId="056FF5D6" w14:textId="78A9EE08" w:rsidR="00C32450" w:rsidRPr="0032049B" w:rsidRDefault="00683A17">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44546A" w:themeColor="text2"/>
                <w:sz w:val="20"/>
                <w:szCs w:val="20"/>
                <w:lang w:eastAsia="en-US"/>
              </w:rPr>
            </w:pPr>
            <w:r w:rsidRPr="0032049B">
              <w:rPr>
                <w:rFonts w:ascii="Aptos" w:eastAsia="Times New Roman" w:hAnsi="Aptos" w:cs="Tahoma"/>
                <w:bCs/>
                <w:color w:val="44546A" w:themeColor="text2"/>
                <w:sz w:val="20"/>
                <w:szCs w:val="20"/>
                <w:lang w:eastAsia="en-US"/>
              </w:rPr>
              <w:t>E</w:t>
            </w:r>
            <w:r w:rsidR="00C32450" w:rsidRPr="0032049B">
              <w:rPr>
                <w:rFonts w:ascii="Aptos" w:eastAsia="Times New Roman" w:hAnsi="Aptos" w:cs="Tahoma"/>
                <w:bCs/>
                <w:color w:val="44546A" w:themeColor="text2"/>
                <w:sz w:val="20"/>
                <w:szCs w:val="20"/>
                <w:lang w:eastAsia="en-US"/>
              </w:rPr>
              <w:t>xceptions observed while performing the substantive audit procedures on each sample selected for testing should be traced to the observation list under the completion and review stage of the audit (AWP 7.1) to deal appropriately with management and to evaluate the impact on the presentation and preparation of the financial statements. Depending on their nature and significance, and also on the SAI’s policy, such exceptions or (in other words) observations can be communicated at the execution stage of the audit or at the completion and review stage to management or those charged with governance.</w:t>
            </w:r>
            <w:r w:rsidRPr="0032049B">
              <w:rPr>
                <w:rFonts w:ascii="Aptos" w:eastAsia="Times New Roman" w:hAnsi="Aptos" w:cs="Tahoma"/>
                <w:bCs/>
                <w:color w:val="44546A" w:themeColor="text2"/>
                <w:sz w:val="20"/>
                <w:szCs w:val="20"/>
                <w:lang w:eastAsia="en-US"/>
              </w:rPr>
              <w:t xml:space="preserve"> In accordance with ISSAI 2450, the auditor is required to accumulate misstatements other than those that are clearly trivial. </w:t>
            </w:r>
          </w:p>
        </w:tc>
      </w:tr>
      <w:tr w:rsidR="00C32450" w:rsidRPr="00C32450" w14:paraId="1F281A0C" w14:textId="77777777" w:rsidTr="00C32450">
        <w:tc>
          <w:tcPr>
            <w:cnfStyle w:val="001000000000" w:firstRow="0" w:lastRow="0" w:firstColumn="1" w:lastColumn="0" w:oddVBand="0" w:evenVBand="0" w:oddHBand="0" w:evenHBand="0" w:firstRowFirstColumn="0" w:firstRowLastColumn="0" w:lastRowFirstColumn="0" w:lastRowLastColumn="0"/>
            <w:tcW w:w="1634" w:type="dxa"/>
            <w:tcBorders>
              <w:top w:val="single" w:sz="12" w:space="0" w:color="00528E"/>
              <w:left w:val="single" w:sz="12" w:space="0" w:color="00528E"/>
              <w:bottom w:val="single" w:sz="12" w:space="0" w:color="00528E"/>
              <w:right w:val="single" w:sz="12" w:space="0" w:color="00528E"/>
            </w:tcBorders>
            <w:hideMark/>
          </w:tcPr>
          <w:p w14:paraId="5625D21C" w14:textId="77777777" w:rsidR="00C32450" w:rsidRPr="0032049B" w:rsidRDefault="00C32450" w:rsidP="0032049B">
            <w:pPr>
              <w:pStyle w:val="Default"/>
              <w:spacing w:line="276" w:lineRule="auto"/>
              <w:rPr>
                <w:rFonts w:ascii="Aptos" w:eastAsia="Times New Roman" w:hAnsi="Aptos" w:cs="Tahoma"/>
                <w:color w:val="44546A" w:themeColor="text2"/>
                <w:sz w:val="20"/>
                <w:szCs w:val="20"/>
                <w:lang w:val="en-GB" w:eastAsia="en-US"/>
              </w:rPr>
            </w:pPr>
            <w:r w:rsidRPr="0032049B">
              <w:rPr>
                <w:rFonts w:ascii="Aptos" w:eastAsia="Times New Roman" w:hAnsi="Aptos" w:cs="Tahoma"/>
                <w:color w:val="44546A" w:themeColor="text2"/>
                <w:sz w:val="20"/>
                <w:szCs w:val="20"/>
                <w:lang w:val="en-GB" w:eastAsia="en-US"/>
              </w:rPr>
              <w:t xml:space="preserve">Recording the evidence of preparer and reviewer </w:t>
            </w:r>
          </w:p>
        </w:tc>
        <w:tc>
          <w:tcPr>
            <w:tcW w:w="7834" w:type="dxa"/>
            <w:tcBorders>
              <w:top w:val="single" w:sz="12" w:space="0" w:color="00528E"/>
              <w:left w:val="single" w:sz="12" w:space="0" w:color="00528E"/>
              <w:bottom w:val="single" w:sz="12" w:space="0" w:color="00528E"/>
              <w:right w:val="single" w:sz="12" w:space="0" w:color="00528E"/>
            </w:tcBorders>
          </w:tcPr>
          <w:p w14:paraId="03FA70C4"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44546A" w:themeColor="text2"/>
                <w:sz w:val="20"/>
                <w:szCs w:val="20"/>
                <w:lang w:eastAsia="en-US"/>
              </w:rPr>
            </w:pPr>
            <w:r w:rsidRPr="0032049B">
              <w:rPr>
                <w:rFonts w:ascii="Aptos" w:eastAsia="Times New Roman" w:hAnsi="Aptos" w:cs="Tahoma"/>
                <w:bCs/>
                <w:color w:val="44546A" w:themeColor="text2"/>
                <w:sz w:val="20"/>
                <w:szCs w:val="20"/>
                <w:lang w:eastAsia="en-US"/>
              </w:rPr>
              <w:t>The Table indicating the names of the person who prepared and completed this working paper and the reviewer needs to be completed at the end. The preparer could be a team leader or one of the team members, who could then sign off accordingly.</w:t>
            </w:r>
          </w:p>
          <w:p w14:paraId="39C4B498"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44546A" w:themeColor="text2"/>
                <w:sz w:val="20"/>
                <w:szCs w:val="20"/>
                <w:lang w:eastAsia="en-US"/>
              </w:rPr>
            </w:pPr>
          </w:p>
          <w:p w14:paraId="4A50F732" w14:textId="77777777" w:rsidR="00C32450" w:rsidRPr="0032049B" w:rsidRDefault="00C32450">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44546A" w:themeColor="text2"/>
                <w:sz w:val="20"/>
                <w:szCs w:val="20"/>
                <w:lang w:eastAsia="en-US"/>
              </w:rPr>
            </w:pPr>
            <w:r w:rsidRPr="0032049B">
              <w:rPr>
                <w:rFonts w:ascii="Aptos" w:eastAsia="Times New Roman" w:hAnsi="Aptos" w:cs="Tahoma"/>
                <w:bCs/>
                <w:color w:val="44546A" w:themeColor="text2"/>
                <w:sz w:val="20"/>
                <w:szCs w:val="20"/>
                <w:lang w:eastAsia="en-US"/>
              </w:rPr>
              <w:t>The reviewer, usually the audit engagement supervisor, should sign off this document to ensure that the work done by the team has been reviewed accordingly.</w:t>
            </w:r>
          </w:p>
        </w:tc>
      </w:tr>
    </w:tbl>
    <w:p w14:paraId="607C12E0" w14:textId="77777777" w:rsidR="00C32450" w:rsidRDefault="00C32450" w:rsidP="00C32450">
      <w:pPr>
        <w:pStyle w:val="Default"/>
        <w:spacing w:line="276" w:lineRule="auto"/>
        <w:jc w:val="both"/>
        <w:rPr>
          <w:rFonts w:asciiTheme="minorHAnsi" w:hAnsiTheme="minorHAnsi" w:cstheme="minorBidi"/>
          <w:b/>
          <w:color w:val="008000"/>
          <w:sz w:val="22"/>
          <w:szCs w:val="22"/>
        </w:rPr>
      </w:pPr>
    </w:p>
    <w:p w14:paraId="4E62B8B0" w14:textId="00444312" w:rsidR="0033408E" w:rsidRPr="0090590D" w:rsidRDefault="00C32450" w:rsidP="0090590D">
      <w:pPr>
        <w:pStyle w:val="Default"/>
        <w:spacing w:before="160" w:after="160" w:line="276" w:lineRule="auto"/>
        <w:jc w:val="both"/>
        <w:rPr>
          <w:rFonts w:asciiTheme="minorHAnsi" w:hAnsiTheme="minorHAnsi"/>
          <w:sz w:val="22"/>
          <w:szCs w:val="22"/>
        </w:rPr>
      </w:pPr>
      <w:r>
        <w:rPr>
          <w:rFonts w:asciiTheme="minorHAnsi" w:hAnsiTheme="minorHAnsi"/>
          <w:sz w:val="22"/>
          <w:szCs w:val="22"/>
        </w:rPr>
        <w:t xml:space="preserve"> </w:t>
      </w:r>
    </w:p>
    <w:sectPr w:rsidR="0033408E" w:rsidRPr="0090590D" w:rsidSect="0090590D">
      <w:headerReference w:type="default" r:id="rId9"/>
      <w:footerReference w:type="default" r:id="rId10"/>
      <w:pgSz w:w="11906" w:h="16838"/>
      <w:pgMar w:top="202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1A1F7" w14:textId="77777777" w:rsidR="009B4052" w:rsidRDefault="009B4052" w:rsidP="0032049B">
      <w:r>
        <w:separator/>
      </w:r>
    </w:p>
  </w:endnote>
  <w:endnote w:type="continuationSeparator" w:id="0">
    <w:p w14:paraId="49C75D5B" w14:textId="77777777" w:rsidR="009B4052" w:rsidRDefault="009B4052" w:rsidP="0032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Arial Narrow">
    <w:panose1 w:val="020B05060202020A0204"/>
    <w:charset w:val="00"/>
    <w:family w:val="swiss"/>
    <w:pitch w:val="variable"/>
    <w:sig w:usb0="00000287" w:usb1="00000800" w:usb2="00000000" w:usb3="00000000" w:csb0="0000009F"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404143263"/>
      <w:docPartObj>
        <w:docPartGallery w:val="Page Numbers (Bottom of Page)"/>
        <w:docPartUnique/>
      </w:docPartObj>
    </w:sdtPr>
    <w:sdtEndPr>
      <w:rPr>
        <w:rStyle w:val="PageNumber"/>
        <w:rFonts w:ascii="Arial Narrow" w:hAnsi="Arial Narrow"/>
      </w:rPr>
    </w:sdtEndPr>
    <w:sdtContent>
      <w:p w14:paraId="2C5B9680" w14:textId="29B0D159" w:rsidR="0032049B" w:rsidRPr="00112B95" w:rsidRDefault="00866A6C" w:rsidP="0032049B">
        <w:pPr>
          <w:pStyle w:val="Footer"/>
          <w:jc w:val="right"/>
          <w:rPr>
            <w:rStyle w:val="PageNumbe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6.2</w:t>
        </w:r>
        <w:r w:rsidR="000F3C1F">
          <w:rPr>
            <w:rStyle w:val="PageNumber"/>
            <w:rFonts w:ascii="Arial Narrow" w:hAnsi="Arial Narrow"/>
            <w:sz w:val="21"/>
            <w:szCs w:val="21"/>
          </w:rPr>
          <w:t xml:space="preserve"> </w:t>
        </w:r>
        <w:r w:rsidR="0032049B" w:rsidRPr="00112B95">
          <w:rPr>
            <w:rStyle w:val="PageNumber"/>
            <w:rFonts w:ascii="Arial Narrow" w:hAnsi="Arial Narrow"/>
            <w:sz w:val="21"/>
            <w:szCs w:val="21"/>
          </w:rPr>
          <w:t xml:space="preserve">| </w:t>
        </w:r>
        <w:r w:rsidR="0032049B" w:rsidRPr="00112B95">
          <w:rPr>
            <w:rStyle w:val="PageNumber"/>
            <w:rFonts w:ascii="Arial Narrow" w:hAnsi="Arial Narrow"/>
            <w:sz w:val="21"/>
            <w:szCs w:val="21"/>
          </w:rPr>
          <w:fldChar w:fldCharType="begin"/>
        </w:r>
        <w:r w:rsidR="0032049B" w:rsidRPr="00112B95">
          <w:rPr>
            <w:rStyle w:val="PageNumber"/>
            <w:rFonts w:ascii="Arial Narrow" w:hAnsi="Arial Narrow"/>
            <w:sz w:val="21"/>
            <w:szCs w:val="21"/>
          </w:rPr>
          <w:instrText xml:space="preserve"> PAGE </w:instrText>
        </w:r>
        <w:r w:rsidR="0032049B" w:rsidRPr="00112B95">
          <w:rPr>
            <w:rStyle w:val="PageNumber"/>
            <w:rFonts w:ascii="Arial Narrow" w:hAnsi="Arial Narrow"/>
            <w:sz w:val="21"/>
            <w:szCs w:val="21"/>
          </w:rPr>
          <w:fldChar w:fldCharType="separate"/>
        </w:r>
        <w:r w:rsidR="0032049B" w:rsidRPr="00112B95">
          <w:rPr>
            <w:rStyle w:val="PageNumber"/>
            <w:rFonts w:ascii="Arial Narrow" w:hAnsi="Arial Narrow"/>
            <w:sz w:val="21"/>
            <w:szCs w:val="21"/>
          </w:rPr>
          <w:t>1</w:t>
        </w:r>
        <w:r w:rsidR="0032049B" w:rsidRPr="00112B95">
          <w:rPr>
            <w:rStyle w:val="PageNumber"/>
            <w:rFonts w:ascii="Arial Narrow" w:hAnsi="Arial Narrow"/>
            <w:sz w:val="21"/>
            <w:szCs w:val="21"/>
          </w:rPr>
          <w:fldChar w:fldCharType="end"/>
        </w:r>
      </w:p>
    </w:sdtContent>
  </w:sdt>
  <w:p w14:paraId="38F19756" w14:textId="77777777" w:rsidR="0032049B" w:rsidRDefault="003204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DC2EF" w14:textId="77777777" w:rsidR="009B4052" w:rsidRDefault="009B4052" w:rsidP="0032049B">
      <w:r>
        <w:separator/>
      </w:r>
    </w:p>
  </w:footnote>
  <w:footnote w:type="continuationSeparator" w:id="0">
    <w:p w14:paraId="0D88CA2B" w14:textId="77777777" w:rsidR="009B4052" w:rsidRDefault="009B4052" w:rsidP="0032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07D84" w14:textId="34081CED" w:rsidR="0032049B" w:rsidRDefault="00866A6C">
    <w:pPr>
      <w:pStyle w:val="Header"/>
    </w:pPr>
    <w:r>
      <w:rPr>
        <w:noProof/>
      </w:rPr>
      <w:drawing>
        <wp:anchor distT="0" distB="0" distL="114300" distR="114300" simplePos="0" relativeHeight="251667456" behindDoc="1" locked="0" layoutInCell="1" allowOverlap="1" wp14:anchorId="01D7C41A" wp14:editId="126B61F5">
          <wp:simplePos x="0" y="0"/>
          <wp:positionH relativeFrom="column">
            <wp:posOffset>5599289</wp:posOffset>
          </wp:positionH>
          <wp:positionV relativeFrom="paragraph">
            <wp:posOffset>-440902</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325A5740" wp14:editId="6C1C26EE">
          <wp:simplePos x="0" y="0"/>
          <wp:positionH relativeFrom="column">
            <wp:posOffset>0</wp:posOffset>
          </wp:positionH>
          <wp:positionV relativeFrom="paragraph">
            <wp:posOffset>-237208</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450"/>
    <w:rsid w:val="0005309C"/>
    <w:rsid w:val="00082463"/>
    <w:rsid w:val="000F3C1F"/>
    <w:rsid w:val="00112B95"/>
    <w:rsid w:val="002024BE"/>
    <w:rsid w:val="0031034B"/>
    <w:rsid w:val="0032049B"/>
    <w:rsid w:val="0033408E"/>
    <w:rsid w:val="00462AB2"/>
    <w:rsid w:val="005702BC"/>
    <w:rsid w:val="00574C4E"/>
    <w:rsid w:val="005C2B7F"/>
    <w:rsid w:val="00683A17"/>
    <w:rsid w:val="00712556"/>
    <w:rsid w:val="007C0893"/>
    <w:rsid w:val="00866A6C"/>
    <w:rsid w:val="008E0C32"/>
    <w:rsid w:val="0090590D"/>
    <w:rsid w:val="009B4052"/>
    <w:rsid w:val="00A61F17"/>
    <w:rsid w:val="00A85E76"/>
    <w:rsid w:val="00B87E16"/>
    <w:rsid w:val="00C32450"/>
    <w:rsid w:val="00CB06B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BC9BA"/>
  <w15:chartTrackingRefBased/>
  <w15:docId w15:val="{AF94EA4F-F955-456D-A731-B6BFD256D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450"/>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2450"/>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table" w:styleId="TableGrid">
    <w:name w:val="Table Grid"/>
    <w:basedOn w:val="TableNormal"/>
    <w:uiPriority w:val="39"/>
    <w:rsid w:val="00C32450"/>
    <w:pPr>
      <w:spacing w:after="0" w:line="240" w:lineRule="auto"/>
    </w:pPr>
    <w:rPr>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semiHidden/>
    <w:unhideWhenUsed/>
    <w:rsid w:val="00C32450"/>
    <w:pPr>
      <w:spacing w:after="0" w:line="240" w:lineRule="auto"/>
    </w:pPr>
    <w:rPr>
      <w:rFonts w:eastAsiaTheme="minorEastAsia"/>
      <w:color w:val="2F5496" w:themeColor="accent1" w:themeShade="BF"/>
      <w:sz w:val="24"/>
      <w:szCs w:val="24"/>
      <w:lang w:val="en-US"/>
    </w:rPr>
    <w:tblPr>
      <w:tblStyleRowBandSize w:val="1"/>
      <w:tblStyleColBandSize w:val="1"/>
      <w:tblInd w:w="0" w:type="nil"/>
      <w:tblBorders>
        <w:top w:val="single" w:sz="8" w:space="0" w:color="4472C4" w:themeColor="accent1"/>
        <w:bottom w:val="single" w:sz="8" w:space="0" w:color="4472C4" w:themeColor="accent1"/>
      </w:tblBorders>
    </w:tblPr>
    <w:tblStylePr w:type="firstRow">
      <w:pPr>
        <w:spacing w:beforeLines="0" w:before="0" w:beforeAutospacing="0" w:afterLines="0" w:after="0" w:afterAutospacing="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idTable1Light-Accent11">
    <w:name w:val="Grid Table 1 Light - Accent 11"/>
    <w:basedOn w:val="TableNormal"/>
    <w:uiPriority w:val="46"/>
    <w:rsid w:val="00C32450"/>
    <w:pPr>
      <w:spacing w:after="0" w:line="240" w:lineRule="auto"/>
      <w:jc w:val="both"/>
    </w:pPr>
    <w:rPr>
      <w:rFonts w:ascii="Calibri" w:eastAsia="Calibri" w:hAnsi="Calibri" w:cs="Calibri"/>
      <w:color w:val="000000"/>
      <w:lang w:val="en-GB" w:eastAsia="en-GB"/>
    </w:r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C32450"/>
    <w:pPr>
      <w:spacing w:after="0" w:line="240" w:lineRule="auto"/>
    </w:pPr>
    <w:rPr>
      <w:rFonts w:ascii="Cambria" w:eastAsia="MS Mincho" w:hAnsi="Cambria" w:cs="Arial"/>
      <w:sz w:val="24"/>
      <w:szCs w:val="24"/>
      <w:lang w:val="en-US"/>
    </w:rPr>
    <w:tblPr>
      <w:tblStyleRowBandSize w:val="1"/>
      <w:tblStyleColBandSize w:val="1"/>
      <w:tblInd w:w="0" w:type="nil"/>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51">
    <w:name w:val="Grid Table 2 - Accent 51"/>
    <w:basedOn w:val="TableNormal"/>
    <w:uiPriority w:val="47"/>
    <w:rsid w:val="00C32450"/>
    <w:pPr>
      <w:spacing w:after="0" w:line="240" w:lineRule="auto"/>
    </w:pPr>
    <w:rPr>
      <w:rFonts w:eastAsiaTheme="minorEastAsia"/>
      <w:sz w:val="24"/>
      <w:szCs w:val="24"/>
      <w:lang w:val="en-US"/>
    </w:rPr>
    <w:tblPr>
      <w:tblStyleRowBandSize w:val="1"/>
      <w:tblStyleColBandSize w:val="1"/>
      <w:tblInd w:w="0" w:type="nil"/>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683A17"/>
    <w:pPr>
      <w:spacing w:after="0" w:line="240" w:lineRule="auto"/>
    </w:pPr>
    <w:rPr>
      <w:sz w:val="24"/>
      <w:szCs w:val="24"/>
      <w:lang w:val="en-GB"/>
    </w:rPr>
  </w:style>
  <w:style w:type="paragraph" w:styleId="Header">
    <w:name w:val="header"/>
    <w:basedOn w:val="Normal"/>
    <w:link w:val="HeaderChar"/>
    <w:uiPriority w:val="99"/>
    <w:unhideWhenUsed/>
    <w:rsid w:val="0032049B"/>
    <w:pPr>
      <w:tabs>
        <w:tab w:val="center" w:pos="4680"/>
        <w:tab w:val="right" w:pos="9360"/>
      </w:tabs>
    </w:pPr>
  </w:style>
  <w:style w:type="character" w:customStyle="1" w:styleId="HeaderChar">
    <w:name w:val="Header Char"/>
    <w:basedOn w:val="DefaultParagraphFont"/>
    <w:link w:val="Header"/>
    <w:uiPriority w:val="99"/>
    <w:rsid w:val="0032049B"/>
    <w:rPr>
      <w:sz w:val="24"/>
      <w:szCs w:val="24"/>
      <w:lang w:val="en-GB"/>
    </w:rPr>
  </w:style>
  <w:style w:type="paragraph" w:styleId="Footer">
    <w:name w:val="footer"/>
    <w:basedOn w:val="Normal"/>
    <w:link w:val="FooterChar"/>
    <w:uiPriority w:val="99"/>
    <w:unhideWhenUsed/>
    <w:rsid w:val="0032049B"/>
    <w:pPr>
      <w:tabs>
        <w:tab w:val="center" w:pos="4680"/>
        <w:tab w:val="right" w:pos="9360"/>
      </w:tabs>
    </w:pPr>
  </w:style>
  <w:style w:type="character" w:customStyle="1" w:styleId="FooterChar">
    <w:name w:val="Footer Char"/>
    <w:basedOn w:val="DefaultParagraphFont"/>
    <w:link w:val="Footer"/>
    <w:uiPriority w:val="99"/>
    <w:rsid w:val="0032049B"/>
    <w:rPr>
      <w:sz w:val="24"/>
      <w:szCs w:val="24"/>
      <w:lang w:val="en-GB"/>
    </w:rPr>
  </w:style>
  <w:style w:type="character" w:styleId="PageNumber">
    <w:name w:val="page number"/>
    <w:basedOn w:val="DefaultParagraphFont"/>
    <w:uiPriority w:val="99"/>
    <w:semiHidden/>
    <w:unhideWhenUsed/>
    <w:rsid w:val="00320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299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4186F2-6C0C-40DC-9236-09BF66CE163C}">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175FF781-5565-49AD-992E-A966A455ACF0}">
  <ds:schemaRefs>
    <ds:schemaRef ds:uri="http://schemas.microsoft.com/sharepoint/v3/contenttype/forms"/>
  </ds:schemaRefs>
</ds:datastoreItem>
</file>

<file path=customXml/itemProps3.xml><?xml version="1.0" encoding="utf-8"?>
<ds:datastoreItem xmlns:ds="http://schemas.openxmlformats.org/officeDocument/2006/customXml" ds:itemID="{A4ACFA54-9C9A-4546-9908-C7318D61B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875</Words>
  <Characters>5361</Characters>
  <Application>Microsoft Office Word</Application>
  <DocSecurity>0</DocSecurity>
  <Lines>153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10</cp:revision>
  <dcterms:created xsi:type="dcterms:W3CDTF">2022-12-02T12:45:00Z</dcterms:created>
  <dcterms:modified xsi:type="dcterms:W3CDTF">2026-01-23T08:38:00Z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